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p>
    <w:p>
      <w:pPr>
        <w:jc w:val="center"/>
        <w:rPr>
          <w:b/>
          <w:bCs/>
          <w:sz w:val="32"/>
          <w:szCs w:val="32"/>
        </w:rPr>
      </w:pPr>
    </w:p>
    <w:p>
      <w:pPr>
        <w:spacing w:after="2333" w:line="259" w:lineRule="auto"/>
        <w:ind w:left="644"/>
        <w:jc w:val="center"/>
        <w:rPr>
          <w:rFonts w:ascii="Times New Roman" w:hAnsi="Times New Roman" w:eastAsia="仿宋_GB2312" w:cs="Times New Roman"/>
          <w:b/>
          <w:sz w:val="72"/>
          <w:szCs w:val="72"/>
        </w:rPr>
      </w:pPr>
      <w:r>
        <w:rPr>
          <w:rFonts w:ascii="Times New Roman" w:hAnsi="Times New Roman" w:eastAsia="仿宋_GB2312" w:cs="Times New Roman"/>
          <w:b/>
          <w:sz w:val="72"/>
          <w:szCs w:val="72"/>
        </w:rPr>
        <w:t>温氏食品集团</w:t>
      </w:r>
      <w:r>
        <w:rPr>
          <w:rFonts w:hint="eastAsia" w:ascii="Times New Roman" w:hAnsi="Times New Roman" w:eastAsia="仿宋_GB2312" w:cs="Times New Roman"/>
          <w:b/>
          <w:sz w:val="72"/>
          <w:szCs w:val="72"/>
        </w:rPr>
        <w:t>股</w:t>
      </w:r>
      <w:r>
        <w:rPr>
          <w:rFonts w:ascii="Times New Roman" w:hAnsi="Times New Roman" w:eastAsia="仿宋_GB2312" w:cs="Times New Roman"/>
          <w:b/>
          <w:sz w:val="72"/>
          <w:szCs w:val="72"/>
        </w:rPr>
        <w:t>份有限公司</w:t>
      </w:r>
    </w:p>
    <w:p>
      <w:pPr>
        <w:spacing w:after="1516" w:line="259" w:lineRule="auto"/>
        <w:ind w:left="674"/>
        <w:jc w:val="center"/>
      </w:pPr>
      <w:r>
        <w:rPr>
          <w:rFonts w:hint="eastAsia" w:ascii="Times New Roman" w:hAnsi="Times New Roman" w:eastAsia="仿宋_GB2312" w:cs="Times New Roman"/>
          <w:b/>
          <w:sz w:val="72"/>
          <w:szCs w:val="72"/>
        </w:rPr>
        <w:t>集采</w:t>
      </w:r>
      <w:r>
        <w:rPr>
          <w:rFonts w:ascii="Times New Roman" w:hAnsi="Times New Roman" w:eastAsia="仿宋_GB2312" w:cs="Times New Roman"/>
          <w:b/>
          <w:sz w:val="72"/>
          <w:szCs w:val="72"/>
        </w:rPr>
        <w:t>招标文件</w:t>
      </w:r>
    </w:p>
    <w:p>
      <w:pPr>
        <w:jc w:val="center"/>
        <w:rPr>
          <w:b/>
          <w:bCs/>
          <w:sz w:val="32"/>
          <w:szCs w:val="32"/>
        </w:rPr>
      </w:pPr>
    </w:p>
    <w:p>
      <w:pPr>
        <w:jc w:val="center"/>
        <w:rPr>
          <w:b/>
          <w:bCs/>
          <w:sz w:val="32"/>
          <w:szCs w:val="32"/>
        </w:rPr>
      </w:pPr>
    </w:p>
    <w:p>
      <w:pPr>
        <w:jc w:val="center"/>
        <w:rPr>
          <w:b/>
          <w:bCs/>
          <w:sz w:val="32"/>
          <w:szCs w:val="32"/>
        </w:rPr>
      </w:pPr>
    </w:p>
    <w:p>
      <w:pPr>
        <w:rPr>
          <w:b/>
          <w:bCs/>
          <w:color w:val="auto"/>
          <w:sz w:val="32"/>
          <w:szCs w:val="32"/>
        </w:rPr>
      </w:pPr>
    </w:p>
    <w:p>
      <w:pPr>
        <w:pStyle w:val="2"/>
        <w:spacing w:after="2" w:line="256" w:lineRule="auto"/>
        <w:ind w:left="-5" w:right="689"/>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招标</w:t>
      </w:r>
      <w:r>
        <w:rPr>
          <w:rFonts w:hint="eastAsia" w:ascii="Times New Roman" w:hAnsi="Times New Roman" w:eastAsia="仿宋_GB2312" w:cs="Times New Roman"/>
          <w:color w:val="auto"/>
          <w:sz w:val="32"/>
          <w:szCs w:val="32"/>
          <w:highlight w:val="none"/>
        </w:rPr>
        <w:t>项</w:t>
      </w:r>
      <w:r>
        <w:rPr>
          <w:rFonts w:ascii="Times New Roman" w:hAnsi="Times New Roman" w:eastAsia="仿宋_GB2312" w:cs="Times New Roman"/>
          <w:color w:val="auto"/>
          <w:sz w:val="32"/>
          <w:szCs w:val="32"/>
          <w:highlight w:val="none"/>
        </w:rPr>
        <w:t>目名称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温氏股份</w:t>
      </w:r>
      <w:r>
        <w:rPr>
          <w:rFonts w:hint="eastAsia" w:ascii="Times New Roman" w:hAnsi="Times New Roman" w:eastAsia="仿宋_GB2312" w:cs="Times New Roman"/>
          <w:color w:val="auto"/>
          <w:sz w:val="32"/>
          <w:szCs w:val="32"/>
          <w:highlight w:val="none"/>
          <w:lang w:eastAsia="zh-CN"/>
        </w:rPr>
        <w:t>2024</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劳保用品类集采</w:t>
      </w:r>
      <w:r>
        <w:rPr>
          <w:rFonts w:ascii="Times New Roman" w:hAnsi="Times New Roman" w:eastAsia="仿宋_GB2312" w:cs="Times New Roman"/>
          <w:color w:val="auto"/>
          <w:sz w:val="32"/>
          <w:szCs w:val="32"/>
          <w:highlight w:val="none"/>
        </w:rPr>
        <w:t>招标</w:t>
      </w:r>
    </w:p>
    <w:p>
      <w:pPr>
        <w:pStyle w:val="2"/>
        <w:spacing w:after="2" w:line="256" w:lineRule="auto"/>
        <w:ind w:left="-5" w:right="689"/>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招 </w:t>
      </w:r>
      <w:r>
        <w:rPr>
          <w:rFonts w:ascii="Times New Roman" w:hAnsi="Times New Roman" w:eastAsia="仿宋_GB2312" w:cs="Times New Roman"/>
          <w:color w:val="auto"/>
          <w:sz w:val="32"/>
          <w:szCs w:val="32"/>
          <w:highlight w:val="none"/>
        </w:rPr>
        <w:t xml:space="preserve">  标</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 xml:space="preserve">  人：</w:t>
      </w:r>
      <w:r>
        <w:rPr>
          <w:rFonts w:hint="eastAsia" w:ascii="Times New Roman" w:hAnsi="Times New Roman" w:eastAsia="仿宋_GB2312" w:cs="Times New Roman"/>
          <w:color w:val="auto"/>
          <w:sz w:val="32"/>
          <w:szCs w:val="32"/>
          <w:highlight w:val="none"/>
        </w:rPr>
        <w:t>温氏</w:t>
      </w:r>
      <w:r>
        <w:rPr>
          <w:rFonts w:ascii="Times New Roman" w:hAnsi="Times New Roman" w:eastAsia="仿宋_GB2312" w:cs="Times New Roman"/>
          <w:color w:val="auto"/>
          <w:sz w:val="32"/>
          <w:szCs w:val="32"/>
          <w:highlight w:val="none"/>
        </w:rPr>
        <w:t>食品集团</w:t>
      </w:r>
      <w:r>
        <w:rPr>
          <w:rFonts w:hint="eastAsia" w:ascii="Times New Roman" w:hAnsi="Times New Roman" w:eastAsia="仿宋_GB2312" w:cs="Times New Roman"/>
          <w:color w:val="auto"/>
          <w:sz w:val="32"/>
          <w:szCs w:val="32"/>
          <w:highlight w:val="none"/>
        </w:rPr>
        <w:t>股</w:t>
      </w:r>
      <w:r>
        <w:rPr>
          <w:rFonts w:ascii="Times New Roman" w:hAnsi="Times New Roman" w:eastAsia="仿宋_GB2312" w:cs="Times New Roman"/>
          <w:color w:val="auto"/>
          <w:sz w:val="32"/>
          <w:szCs w:val="32"/>
          <w:highlight w:val="none"/>
        </w:rPr>
        <w:t>份有限公司</w:t>
      </w:r>
      <w:r>
        <w:rPr>
          <w:rFonts w:hint="eastAsia" w:ascii="Times New Roman" w:hAnsi="Times New Roman" w:eastAsia="仿宋_GB2312" w:cs="Times New Roman"/>
          <w:color w:val="auto"/>
          <w:sz w:val="32"/>
          <w:szCs w:val="32"/>
          <w:highlight w:val="none"/>
        </w:rPr>
        <w:t xml:space="preserve">      </w:t>
      </w:r>
    </w:p>
    <w:p>
      <w:pPr>
        <w:pStyle w:val="2"/>
        <w:spacing w:after="2" w:line="256" w:lineRule="auto"/>
        <w:ind w:left="-5" w:right="689"/>
        <w:jc w:val="left"/>
        <w:rPr>
          <w:color w:val="auto"/>
          <w:highlight w:val="none"/>
        </w:rPr>
      </w:pPr>
      <w:r>
        <w:rPr>
          <w:rFonts w:hint="eastAsia" w:ascii="Times New Roman" w:hAnsi="Times New Roman" w:eastAsia="仿宋_GB2312" w:cs="Times New Roman"/>
          <w:color w:val="auto"/>
          <w:sz w:val="32"/>
          <w:szCs w:val="32"/>
          <w:highlight w:val="none"/>
        </w:rPr>
        <w:t>招标</w:t>
      </w:r>
      <w:r>
        <w:rPr>
          <w:rFonts w:ascii="Times New Roman" w:hAnsi="Times New Roman" w:eastAsia="仿宋_GB2312" w:cs="Times New Roman"/>
          <w:color w:val="auto"/>
          <w:sz w:val="32"/>
          <w:szCs w:val="32"/>
          <w:highlight w:val="none"/>
        </w:rPr>
        <w:t>组织单位：</w:t>
      </w:r>
      <w:r>
        <w:rPr>
          <w:rFonts w:hint="eastAsia" w:ascii="Times New Roman" w:hAnsi="Times New Roman" w:eastAsia="仿宋_GB2312" w:cs="Times New Roman"/>
          <w:color w:val="auto"/>
          <w:sz w:val="32"/>
          <w:szCs w:val="32"/>
          <w:highlight w:val="none"/>
          <w:lang w:val="en-US" w:eastAsia="zh-CN"/>
        </w:rPr>
        <w:t>温氏股份</w:t>
      </w:r>
      <w:r>
        <w:rPr>
          <w:rFonts w:hint="eastAsia" w:ascii="Times New Roman" w:hAnsi="Times New Roman" w:eastAsia="仿宋_GB2312" w:cs="Times New Roman"/>
          <w:color w:val="auto"/>
          <w:sz w:val="32"/>
          <w:szCs w:val="32"/>
          <w:highlight w:val="none"/>
        </w:rPr>
        <w:t>采购</w:t>
      </w:r>
      <w:r>
        <w:rPr>
          <w:rFonts w:ascii="Times New Roman" w:hAnsi="Times New Roman" w:eastAsia="仿宋_GB2312" w:cs="Times New Roman"/>
          <w:color w:val="auto"/>
          <w:sz w:val="32"/>
          <w:szCs w:val="32"/>
          <w:highlight w:val="none"/>
        </w:rPr>
        <w:t>中心</w:t>
      </w:r>
    </w:p>
    <w:p>
      <w:pPr>
        <w:pStyle w:val="2"/>
        <w:spacing w:after="2" w:line="256" w:lineRule="auto"/>
        <w:ind w:left="-5" w:right="689"/>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招</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 xml:space="preserve">标 </w:t>
      </w:r>
      <w:r>
        <w:rPr>
          <w:rFonts w:ascii="Times New Roman" w:hAnsi="Times New Roman" w:eastAsia="仿宋_GB2312" w:cs="Times New Roman"/>
          <w:color w:val="auto"/>
          <w:sz w:val="32"/>
          <w:szCs w:val="32"/>
          <w:highlight w:val="none"/>
        </w:rPr>
        <w:t>编</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号：</w:t>
      </w:r>
      <w:r>
        <w:rPr>
          <w:rFonts w:hint="eastAsia" w:ascii="Times New Roman" w:hAnsi="Times New Roman" w:eastAsia="仿宋_GB2312" w:cs="Times New Roman"/>
          <w:color w:val="auto"/>
          <w:sz w:val="32"/>
          <w:szCs w:val="32"/>
          <w:highlight w:val="none"/>
        </w:rPr>
        <w:t>WS</w:t>
      </w:r>
      <w:r>
        <w:rPr>
          <w:rFonts w:hint="eastAsia" w:ascii="Times New Roman" w:hAnsi="Times New Roman" w:eastAsia="仿宋_GB2312" w:cs="Times New Roman"/>
          <w:color w:val="auto"/>
          <w:sz w:val="32"/>
          <w:szCs w:val="32"/>
          <w:highlight w:val="none"/>
          <w:lang w:eastAsia="zh-CN"/>
        </w:rPr>
        <w:t>2024</w:t>
      </w:r>
      <w:r>
        <w:rPr>
          <w:rFonts w:hint="eastAsia" w:ascii="Times New Roman" w:hAnsi="Times New Roman" w:eastAsia="仿宋_GB2312" w:cs="Times New Roman"/>
          <w:color w:val="auto"/>
          <w:sz w:val="32"/>
          <w:szCs w:val="32"/>
          <w:highlight w:val="none"/>
        </w:rPr>
        <w:t>JCZB-0</w:t>
      </w: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spacing w:line="240" w:lineRule="auto"/>
        <w:rPr>
          <w:rFonts w:ascii="Times New Roman" w:hAnsi="Times New Roman" w:cs="Times New Roman"/>
          <w:color w:val="auto"/>
          <w:highlight w:val="none"/>
        </w:rPr>
      </w:pPr>
      <w:bookmarkStart w:id="0" w:name="_Toc115756014"/>
      <w:bookmarkStart w:id="1" w:name="_Toc17643144"/>
      <w:bookmarkStart w:id="2" w:name="_Toc19524878"/>
      <w:bookmarkStart w:id="3" w:name="_Toc154225710"/>
      <w:bookmarkStart w:id="4" w:name="_Toc453752711"/>
      <w:bookmarkStart w:id="5" w:name="_Toc19522660"/>
    </w:p>
    <w:p>
      <w:pPr>
        <w:pageBreakBefore w:val="0"/>
        <w:widowControl w:val="0"/>
        <w:kinsoku/>
        <w:wordWrap/>
        <w:overflowPunct/>
        <w:topLinePunct w:val="0"/>
        <w:bidi w:val="0"/>
        <w:snapToGrid/>
        <w:spacing w:line="560" w:lineRule="exact"/>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第一部分：</w:t>
      </w:r>
      <w:bookmarkEnd w:id="0"/>
      <w:r>
        <w:rPr>
          <w:rFonts w:hint="eastAsia" w:ascii="仿宋" w:hAnsi="仿宋" w:eastAsia="仿宋" w:cs="仿宋"/>
          <w:b/>
          <w:bCs/>
          <w:color w:val="auto"/>
          <w:sz w:val="30"/>
          <w:szCs w:val="30"/>
          <w:highlight w:val="none"/>
        </w:rPr>
        <w:t>投标</w:t>
      </w:r>
      <w:bookmarkEnd w:id="1"/>
      <w:bookmarkEnd w:id="2"/>
      <w:bookmarkEnd w:id="3"/>
      <w:bookmarkEnd w:id="4"/>
      <w:bookmarkEnd w:id="5"/>
      <w:r>
        <w:rPr>
          <w:rFonts w:hint="eastAsia" w:ascii="仿宋" w:hAnsi="仿宋" w:eastAsia="仿宋" w:cs="仿宋"/>
          <w:b/>
          <w:bCs/>
          <w:color w:val="auto"/>
          <w:sz w:val="30"/>
          <w:szCs w:val="30"/>
          <w:highlight w:val="none"/>
          <w:lang w:val="en-US" w:eastAsia="zh-CN"/>
        </w:rPr>
        <w:t>公告</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温氏食品集团股份有限公司（以下简称招标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）就</w:t>
      </w:r>
      <w:r>
        <w:rPr>
          <w:rFonts w:hint="eastAsia" w:ascii="仿宋" w:hAnsi="仿宋" w:eastAsia="仿宋" w:cs="仿宋"/>
          <w:color w:val="auto"/>
          <w:sz w:val="30"/>
          <w:szCs w:val="30"/>
          <w:highlight w:val="none"/>
          <w:lang w:val="en-US" w:eastAsia="zh-CN"/>
        </w:rPr>
        <w:t>2024年劳保用品类</w:t>
      </w:r>
      <w:r>
        <w:rPr>
          <w:rFonts w:hint="eastAsia" w:ascii="仿宋" w:hAnsi="仿宋" w:eastAsia="仿宋" w:cs="仿宋"/>
          <w:color w:val="auto"/>
          <w:sz w:val="30"/>
          <w:szCs w:val="30"/>
          <w:highlight w:val="none"/>
        </w:rPr>
        <w:t>物资招标项目</w:t>
      </w:r>
      <w:r>
        <w:rPr>
          <w:rFonts w:hint="eastAsia" w:ascii="仿宋" w:hAnsi="仿宋" w:eastAsia="仿宋" w:cs="仿宋"/>
          <w:color w:val="auto"/>
          <w:sz w:val="30"/>
          <w:szCs w:val="30"/>
          <w:highlight w:val="none"/>
          <w:lang w:eastAsia="zh-CN"/>
        </w:rPr>
        <w:t>实施</w:t>
      </w:r>
      <w:r>
        <w:rPr>
          <w:rFonts w:hint="eastAsia" w:ascii="仿宋" w:hAnsi="仿宋" w:eastAsia="仿宋" w:cs="仿宋"/>
          <w:color w:val="auto"/>
          <w:sz w:val="30"/>
          <w:szCs w:val="30"/>
          <w:highlight w:val="none"/>
        </w:rPr>
        <w:t>招标</w:t>
      </w:r>
      <w:r>
        <w:rPr>
          <w:rFonts w:hint="eastAsia" w:ascii="仿宋" w:hAnsi="仿宋" w:eastAsia="仿宋" w:cs="仿宋"/>
          <w:color w:val="auto"/>
          <w:sz w:val="30"/>
          <w:szCs w:val="30"/>
          <w:highlight w:val="none"/>
          <w:lang w:eastAsia="zh-CN"/>
        </w:rPr>
        <w:t>，现将有关招标事宜通告如下</w:t>
      </w:r>
      <w:r>
        <w:rPr>
          <w:rFonts w:hint="eastAsia" w:ascii="仿宋" w:hAnsi="仿宋" w:eastAsia="仿宋" w:cs="仿宋"/>
          <w:color w:val="auto"/>
          <w:sz w:val="30"/>
          <w:szCs w:val="30"/>
          <w:highlight w:val="none"/>
        </w:rPr>
        <w:t>。</w:t>
      </w:r>
    </w:p>
    <w:p>
      <w:pPr>
        <w:pageBreakBefore w:val="0"/>
        <w:widowControl w:val="0"/>
        <w:numPr>
          <w:ilvl w:val="0"/>
          <w:numId w:val="0"/>
        </w:numPr>
        <w:kinsoku/>
        <w:wordWrap/>
        <w:overflowPunct/>
        <w:topLinePunct w:val="0"/>
        <w:bidi w:val="0"/>
        <w:snapToGrid/>
        <w:spacing w:line="560" w:lineRule="exact"/>
        <w:ind w:firstLine="602"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一、</w:t>
      </w:r>
      <w:r>
        <w:rPr>
          <w:rFonts w:hint="eastAsia" w:ascii="仿宋" w:hAnsi="仿宋" w:eastAsia="仿宋" w:cs="仿宋"/>
          <w:b/>
          <w:bCs/>
          <w:color w:val="auto"/>
          <w:sz w:val="30"/>
          <w:szCs w:val="30"/>
          <w:highlight w:val="none"/>
        </w:rPr>
        <w:t>招标人简介</w:t>
      </w:r>
      <w:r>
        <w:rPr>
          <w:rFonts w:hint="eastAsia" w:ascii="仿宋" w:hAnsi="仿宋" w:eastAsia="仿宋" w:cs="仿宋"/>
          <w:b/>
          <w:bCs/>
          <w:color w:val="auto"/>
          <w:sz w:val="30"/>
          <w:szCs w:val="30"/>
          <w:highlight w:val="none"/>
          <w:lang w:eastAsia="zh-CN"/>
        </w:rPr>
        <w:t>：</w:t>
      </w:r>
      <w:r>
        <w:rPr>
          <w:rFonts w:hint="eastAsia" w:ascii="仿宋" w:hAnsi="仿宋" w:eastAsia="仿宋" w:cs="仿宋"/>
          <w:color w:val="auto"/>
          <w:sz w:val="30"/>
          <w:szCs w:val="30"/>
          <w:highlight w:val="none"/>
        </w:rPr>
        <w:t>温氏食品集团股份有限公司创立于 1983 年，现已</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t>发展</w:t>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成一家以畜禽养殖为主业、配套相关</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业务</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的跨地区现代农牧</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企业</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集团。2015年11月2日，温氏股份在深交所挂牌上市（股票代码：300498），是中国企业500强、农业产业化国家重点龙头企业、国家级创新型企业。</w:t>
      </w:r>
    </w:p>
    <w:p>
      <w:pPr>
        <w:pStyle w:val="3"/>
        <w:pageBreakBefore w:val="0"/>
        <w:widowControl w:val="0"/>
        <w:kinsoku/>
        <w:wordWrap/>
        <w:overflowPunct/>
        <w:topLinePunct w:val="0"/>
        <w:bidi w:val="0"/>
        <w:snapToGrid/>
        <w:spacing w:before="0" w:after="0" w:line="560" w:lineRule="exact"/>
        <w:ind w:left="0" w:leftChars="0" w:firstLine="602" w:firstLineChars="200"/>
        <w:jc w:val="both"/>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二、招标项目：</w:t>
      </w:r>
      <w:r>
        <w:rPr>
          <w:rFonts w:hint="eastAsia" w:ascii="仿宋" w:hAnsi="仿宋" w:eastAsia="仿宋" w:cs="仿宋"/>
          <w:b w:val="0"/>
          <w:bCs w:val="0"/>
          <w:color w:val="auto"/>
          <w:kern w:val="2"/>
          <w:sz w:val="30"/>
          <w:szCs w:val="30"/>
          <w:highlight w:val="none"/>
          <w:lang w:val="en-US" w:eastAsia="zh-CN" w:bidi="ar-SA"/>
        </w:rPr>
        <w:t>温氏股份2024年劳保用品类物资集采招标</w:t>
      </w:r>
    </w:p>
    <w:p>
      <w:pPr>
        <w:pageBreakBefore w:val="0"/>
        <w:widowControl w:val="0"/>
        <w:kinsoku/>
        <w:wordWrap/>
        <w:overflowPunct/>
        <w:topLinePunct w:val="0"/>
        <w:bidi w:val="0"/>
        <w:snapToGrid/>
        <w:spacing w:line="560" w:lineRule="exact"/>
        <w:ind w:firstLine="602" w:firstLineChars="200"/>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lang w:val="en-US" w:eastAsia="zh-CN"/>
        </w:rPr>
        <w:t>三、</w:t>
      </w:r>
      <w:r>
        <w:rPr>
          <w:rFonts w:hint="eastAsia" w:ascii="仿宋" w:hAnsi="仿宋" w:eastAsia="仿宋" w:cs="仿宋"/>
          <w:b/>
          <w:bCs/>
          <w:color w:val="auto"/>
          <w:sz w:val="30"/>
          <w:szCs w:val="30"/>
          <w:highlight w:val="none"/>
        </w:rPr>
        <w:t>招标</w:t>
      </w:r>
      <w:r>
        <w:rPr>
          <w:rFonts w:hint="eastAsia" w:ascii="仿宋" w:hAnsi="仿宋" w:eastAsia="仿宋" w:cs="仿宋"/>
          <w:b/>
          <w:bCs/>
          <w:color w:val="auto"/>
          <w:sz w:val="30"/>
          <w:szCs w:val="30"/>
          <w:highlight w:val="none"/>
          <w:lang w:val="en-US" w:eastAsia="zh-CN"/>
        </w:rPr>
        <w:t>标准及</w:t>
      </w:r>
      <w:r>
        <w:rPr>
          <w:rFonts w:hint="eastAsia" w:ascii="仿宋" w:hAnsi="仿宋" w:eastAsia="仿宋" w:cs="仿宋"/>
          <w:b/>
          <w:bCs/>
          <w:color w:val="auto"/>
          <w:sz w:val="30"/>
          <w:szCs w:val="30"/>
          <w:highlight w:val="none"/>
        </w:rPr>
        <w:t>范围：</w:t>
      </w:r>
      <w:r>
        <w:rPr>
          <w:rFonts w:hint="eastAsia" w:ascii="仿宋" w:hAnsi="仿宋" w:eastAsia="仿宋" w:cs="仿宋"/>
          <w:color w:val="auto"/>
          <w:sz w:val="30"/>
          <w:szCs w:val="30"/>
          <w:highlight w:val="none"/>
          <w:lang w:val="en-US" w:eastAsia="zh-CN"/>
        </w:rPr>
        <w:t>招标人及关联单位</w:t>
      </w:r>
      <w:r>
        <w:rPr>
          <w:rFonts w:hint="eastAsia" w:ascii="仿宋" w:hAnsi="仿宋" w:eastAsia="仿宋" w:cs="仿宋"/>
          <w:b w:val="0"/>
          <w:bCs w:val="0"/>
          <w:color w:val="auto"/>
          <w:spacing w:val="20"/>
          <w:sz w:val="30"/>
          <w:szCs w:val="30"/>
          <w:highlight w:val="none"/>
          <w:lang w:val="en-US" w:eastAsia="zh-CN"/>
        </w:rPr>
      </w:r>
      <w:r>
        <w:rPr>
          <w:rFonts w:hint="eastAsia" w:ascii="仿宋" w:hAnsi="仿宋" w:eastAsia="仿宋" w:cs="仿宋"/>
          <w:b w:val="0"/>
          <w:bCs w:val="0"/>
          <w:color w:val="auto"/>
          <w:spacing w:val="20"/>
          <w:sz w:val="30"/>
          <w:szCs w:val="30"/>
          <w:highlight w:val="none"/>
          <w:lang w:val="en-US" w:eastAsia="zh-CN"/>
        </w:rPr>
      </w:r>
      <w:r>
        <w:rPr>
          <w:rFonts w:hint="eastAsia" w:ascii="仿宋" w:hAnsi="仿宋" w:eastAsia="仿宋" w:cs="仿宋"/>
          <w:b w:val="0"/>
          <w:bCs w:val="0"/>
          <w:color w:val="auto"/>
          <w:spacing w:val="20"/>
          <w:sz w:val="30"/>
          <w:szCs w:val="30"/>
          <w:highlight w:val="none"/>
          <w:lang w:val="en-US" w:eastAsia="zh-CN"/>
        </w:rPr>
      </w:r>
      <w:r>
        <w:rPr>
          <w:rFonts w:hint="eastAsia" w:ascii="仿宋" w:hAnsi="仿宋" w:eastAsia="仿宋" w:cs="仿宋"/>
          <w:b w:val="0"/>
          <w:bCs w:val="0"/>
          <w:color w:val="auto"/>
          <w:spacing w:val="20" testmai="20"/>
          <w:sz w:val="30"/>
          <w:szCs w:val="30"/>
          <w:highlight w:val="none"/>
          <w:lang w:val="en-US" w:eastAsia="zh-CN"/>
        </w:rPr>
        <w:t>使用</w:t>
      </w:r>
      <w:r>
        <w:rPr>
          <w:rFonts w:hint="eastAsia" w:ascii="仿宋" w:hAnsi="仿宋" w:eastAsia="仿宋" w:cs="仿宋"/>
          <w:b w:val="0"/>
          <w:bCs w:val="0"/>
          <w:color w:val="auto"/>
          <w:spacing w:val="20"/>
          <w:sz w:val="30"/>
          <w:szCs w:val="30"/>
          <w:highlight w:val="none"/>
          <w:lang w:val="en-US" w:eastAsia="zh-CN"/>
        </w:rPr>
      </w:r>
      <w:r>
        <w:rPr>
          <w:rFonts w:hint="eastAsia" w:ascii="仿宋" w:hAnsi="仿宋" w:eastAsia="仿宋" w:cs="仿宋"/>
          <w:b w:val="0"/>
          <w:bCs w:val="0"/>
          <w:color w:val="auto"/>
          <w:sz w:val="30"/>
          <w:szCs w:val="30"/>
          <w:highlight w:val="none"/>
          <w:lang w:val="en-US" w:eastAsia="zh-CN"/>
        </w:rPr>
        <w:t>的</w:t>
      </w:r>
      <w:r>
        <w:rPr>
          <w:rFonts w:hint="eastAsia" w:ascii="仿宋" w:hAnsi="仿宋" w:eastAsia="仿宋" w:cs="仿宋"/>
          <w:b w:val="0"/>
          <w:bCs w:val="0"/>
          <w:color w:val="auto"/>
          <w:kern w:val="2"/>
          <w:sz w:val="30"/>
          <w:szCs w:val="30"/>
          <w:highlight w:val="none"/>
          <w:lang w:val="en-US" w:eastAsia="zh-CN" w:bidi="ar-SA"/>
        </w:rPr>
        <w:t>劳保用品类</w:t>
      </w:r>
      <w:r>
        <w:rPr>
          <w:rFonts w:hint="eastAsia" w:ascii="仿宋" w:hAnsi="仿宋" w:eastAsia="仿宋" w:cs="仿宋"/>
          <w:color w:val="auto"/>
          <w:sz w:val="30"/>
          <w:szCs w:val="30"/>
          <w:highlight w:val="none"/>
          <w:lang w:val="en-US" w:eastAsia="zh-CN"/>
        </w:rPr>
        <w:t>物资</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招标标准及范围</w:t>
      </w:r>
      <w:r>
        <w:rPr>
          <w:rFonts w:hint="eastAsia" w:ascii="仿宋" w:hAnsi="仿宋" w:eastAsia="仿宋" w:cs="仿宋"/>
          <w:color w:val="auto"/>
          <w:sz w:val="30"/>
          <w:szCs w:val="30"/>
          <w:highlight w:val="none"/>
        </w:rPr>
        <w:t>见</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招标产品</w:t>
      </w:r>
      <w:r>
        <w:rPr>
          <w:rFonts w:hint="eastAsia" w:ascii="仿宋" w:hAnsi="仿宋" w:eastAsia="仿宋" w:cs="仿宋"/>
          <w:color w:val="auto"/>
          <w:spacing w:val="20"/>
          <w:sz w:val="30"/>
          <w:szCs w:val="30"/>
          <w:highlight w:val="none"/>
          <w:lang w:val="en-US" w:eastAsia="zh-CN"/>
        </w:rPr>
      </w:r>
      <w:r>
        <w:rPr>
          <w:rFonts w:hint="eastAsia" w:ascii="仿宋" w:hAnsi="仿宋" w:eastAsia="仿宋" w:cs="仿宋"/>
          <w:color w:val="auto"/>
          <w:spacing w:val="20" testmai="20"/>
          <w:sz w:val="30"/>
          <w:szCs w:val="30"/>
          <w:highlight w:val="none"/>
          <w:lang w:val="en-US" w:eastAsia="zh-CN"/>
        </w:rPr>
      </w:r>
      <w:r>
        <w:rPr>
          <w:rFonts w:hint="eastAsia" w:ascii="仿宋" w:hAnsi="仿宋" w:eastAsia="仿宋" w:cs="仿宋"/>
          <w:color w:val="auto"/>
          <w:spacing w:val="20" testmai="20"/>
          <w:sz w:val="30"/>
          <w:szCs w:val="30"/>
          <w:highlight w:val="none"/>
          <w:lang w:val="en-US" w:eastAsia="zh-CN"/>
        </w:rPr>
        <w:t>标准</w:t>
      </w:r>
      <w:r>
        <w:rPr>
          <w:rFonts w:hint="eastAsia" w:ascii="仿宋" w:hAnsi="仿宋" w:eastAsia="仿宋" w:cs="仿宋"/>
          <w:color w:val="auto"/>
          <w:spacing w:val="20" testmai="20"/>
          <w:sz w:val="30"/>
          <w:szCs w:val="30"/>
          <w:highlight w:val="none"/>
          <w:lang w:val="en-US" w:eastAsia="zh-CN"/>
        </w:rPr>
      </w:r>
      <w:r>
        <w:rPr>
          <w:rFonts w:hint="eastAsia" w:ascii="仿宋" w:hAnsi="仿宋" w:eastAsia="仿宋" w:cs="仿宋"/>
          <w:color w:val="auto"/>
          <w:spacing w:val="20"/>
          <w:sz w:val="30"/>
          <w:szCs w:val="30"/>
          <w:highlight w:val="none"/>
          <w:lang w:val="en-US" w:eastAsia="zh-CN"/>
        </w:rPr>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附件1</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lang w:val="en-US" w:eastAsia="zh-CN"/>
        </w:rPr>
        <w:t>所投标</w:t>
      </w:r>
      <w:r>
        <w:rPr>
          <w:rFonts w:hint="eastAsia" w:ascii="仿宋" w:hAnsi="仿宋" w:eastAsia="仿宋" w:cs="仿宋"/>
          <w:color w:val="auto"/>
          <w:spacing w:val="20"/>
          <w:sz w:val="30"/>
          <w:szCs w:val="30"/>
          <w:lang w:val="en-US" w:eastAsia="zh-CN"/>
        </w:rPr>
      </w:r>
      <w:r>
        <w:rPr>
          <w:rFonts w:hint="eastAsia" w:ascii="仿宋" w:hAnsi="仿宋" w:eastAsia="仿宋" w:cs="仿宋"/>
          <w:color w:val="auto"/>
          <w:spacing w:val="20" testmai="20"/>
          <w:sz w:val="30"/>
          <w:szCs w:val="30"/>
          <w:lang w:val="en-US" w:eastAsia="zh-CN"/>
        </w:rPr>
      </w:r>
      <w:r>
        <w:rPr>
          <w:rFonts w:hint="eastAsia" w:ascii="仿宋" w:hAnsi="仿宋" w:eastAsia="仿宋" w:cs="仿宋"/>
          <w:color w:val="auto"/>
          <w:spacing w:val="20" testmai="20"/>
          <w:sz w:val="30"/>
          <w:szCs w:val="30"/>
          <w:lang w:val="en-US" w:eastAsia="zh-CN"/>
        </w:rPr>
        <w:t>产品</w:t>
      </w:r>
      <w:r>
        <w:rPr>
          <w:rFonts w:hint="eastAsia" w:ascii="仿宋" w:hAnsi="仿宋" w:eastAsia="仿宋" w:cs="仿宋"/>
          <w:color w:val="auto"/>
          <w:spacing w:val="20" testmai="20"/>
          <w:sz w:val="30"/>
          <w:szCs w:val="30"/>
          <w:lang w:val="en-US" w:eastAsia="zh-CN"/>
        </w:rPr>
      </w:r>
      <w:r>
        <w:rPr>
          <w:rFonts w:hint="eastAsia" w:ascii="仿宋" w:hAnsi="仿宋" w:eastAsia="仿宋" w:cs="仿宋"/>
          <w:color w:val="auto"/>
          <w:spacing w:val="20"/>
          <w:sz w:val="30"/>
          <w:szCs w:val="30"/>
          <w:lang w:val="en-US" w:eastAsia="zh-CN"/>
        </w:rPr>
      </w:r>
      <w:r>
        <w:rPr>
          <w:rFonts w:hint="eastAsia" w:ascii="仿宋" w:hAnsi="仿宋" w:eastAsia="仿宋" w:cs="仿宋"/>
          <w:color w:val="auto"/>
          <w:sz w:val="30"/>
          <w:szCs w:val="30"/>
          <w:lang w:val="en-US" w:eastAsia="zh-CN"/>
        </w:rPr>
        <w:t>标准不得低于招标文件对应产品的招标标准</w:t>
      </w:r>
      <w:r>
        <w:rPr>
          <w:rFonts w:hint="eastAsia" w:ascii="仿宋" w:hAnsi="仿宋" w:eastAsia="仿宋" w:cs="仿宋"/>
          <w:color w:val="auto"/>
          <w:sz w:val="30"/>
          <w:szCs w:val="30"/>
          <w:highlight w:val="none"/>
        </w:rPr>
        <w:t>。</w:t>
      </w:r>
    </w:p>
    <w:p>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四、</w:t>
      </w:r>
      <w:r>
        <w:rPr>
          <w:rFonts w:hint="eastAsia" w:ascii="仿宋" w:hAnsi="仿宋" w:eastAsia="仿宋" w:cs="仿宋"/>
          <w:b/>
          <w:bCs/>
          <w:color w:val="auto"/>
          <w:sz w:val="30"/>
          <w:szCs w:val="30"/>
          <w:highlight w:val="none"/>
        </w:rPr>
        <w:t>招标方式：</w:t>
      </w:r>
      <w:r>
        <w:rPr>
          <w:rFonts w:hint="eastAsia" w:ascii="仿宋" w:hAnsi="仿宋" w:eastAsia="仿宋" w:cs="仿宋"/>
          <w:color w:val="auto"/>
          <w:sz w:val="30"/>
          <w:szCs w:val="30"/>
          <w:highlight w:val="none"/>
        </w:rPr>
        <w:t>公开招标</w:t>
      </w:r>
      <w:r>
        <w:rPr>
          <w:rFonts w:hint="eastAsia" w:ascii="仿宋" w:hAnsi="仿宋" w:eastAsia="仿宋" w:cs="仿宋"/>
          <w:b w:val="0"/>
          <w:bCs w:val="0"/>
          <w:color w:val="auto"/>
          <w:sz w:val="30"/>
          <w:szCs w:val="30"/>
          <w:highlight w:val="none"/>
          <w:lang w:val="en-US" w:eastAsia="zh-CN"/>
        </w:rPr>
        <w:t>。</w:t>
      </w:r>
    </w:p>
    <w:p>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五、招标标期：</w:t>
      </w:r>
      <w:r>
        <w:rPr>
          <w:rFonts w:hint="eastAsia" w:ascii="仿宋" w:hAnsi="仿宋" w:eastAsia="仿宋" w:cs="仿宋"/>
          <w:b w:val="0"/>
          <w:bCs w:val="0"/>
          <w:color w:val="auto"/>
          <w:sz w:val="30"/>
          <w:szCs w:val="30"/>
          <w:highlight w:val="none"/>
          <w:lang w:val="en-US" w:eastAsia="zh-CN"/>
        </w:rPr>
        <w:t>工作服、防寒服、毛衣、保暖内衣为两年，其他类别为一年</w:t>
      </w:r>
      <w:r>
        <w:rPr>
          <w:rFonts w:hint="eastAsia" w:ascii="仿宋" w:hAnsi="仿宋" w:eastAsia="仿宋" w:cs="仿宋"/>
          <w:color w:val="auto"/>
          <w:sz w:val="30"/>
          <w:szCs w:val="30"/>
          <w:highlight w:val="none"/>
          <w:lang w:val="en-US" w:eastAsia="zh-CN"/>
        </w:rPr>
        <w:t>。</w:t>
      </w:r>
    </w:p>
    <w:p>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六、采购方式：</w:t>
      </w:r>
      <w:r>
        <w:rPr>
          <w:rFonts w:hint="eastAsia" w:ascii="仿宋" w:hAnsi="仿宋" w:eastAsia="仿宋" w:cs="仿宋"/>
          <w:color w:val="auto"/>
          <w:sz w:val="30"/>
          <w:szCs w:val="30"/>
          <w:highlight w:val="none"/>
          <w:lang w:val="en-US" w:eastAsia="zh-CN"/>
        </w:rPr>
        <w:t>中标单位进驻温氏股份阳光商城并上架中标产品，招标人及关联单位按需采购。</w:t>
      </w:r>
    </w:p>
    <w:p>
      <w:pPr>
        <w:pageBreakBefore w:val="0"/>
        <w:widowControl w:val="0"/>
        <w:kinsoku/>
        <w:wordWrap/>
        <w:overflowPunct/>
        <w:topLinePunct w:val="0"/>
        <w:bidi w:val="0"/>
        <w:snapToGrid/>
        <w:spacing w:line="560" w:lineRule="exact"/>
        <w:ind w:firstLine="56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lang w:eastAsia="zh-CN"/>
        </w:rPr>
        <w:t>投标人</w:t>
      </w:r>
      <w:r>
        <w:rPr>
          <w:rFonts w:hint="eastAsia" w:ascii="仿宋" w:hAnsi="仿宋" w:eastAsia="仿宋" w:cs="仿宋"/>
          <w:b/>
          <w:bCs/>
          <w:color w:val="auto"/>
          <w:sz w:val="30"/>
          <w:szCs w:val="30"/>
          <w:highlight w:val="none"/>
        </w:rPr>
        <w:t>资质要求</w:t>
      </w:r>
    </w:p>
    <w:p>
      <w:pPr>
        <w:pageBreakBefore w:val="0"/>
        <w:widowControl w:val="0"/>
        <w:kinsoku/>
        <w:wordWrap/>
        <w:overflowPunct/>
        <w:topLinePunct w:val="0"/>
        <w:bidi w:val="0"/>
        <w:snapToGrid/>
        <w:spacing w:line="560" w:lineRule="exact"/>
        <w:ind w:firstLine="56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1、投标人资质必须是投标产品的生产厂家或一级代理商。</w:t>
      </w:r>
    </w:p>
    <w:p>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投标人</w:t>
      </w:r>
      <w:r>
        <w:rPr>
          <w:rFonts w:hint="eastAsia" w:ascii="仿宋" w:hAnsi="仿宋" w:eastAsia="仿宋" w:cs="仿宋"/>
          <w:color w:val="auto"/>
          <w:sz w:val="30"/>
          <w:szCs w:val="30"/>
          <w:highlight w:val="none"/>
        </w:rPr>
        <w:t>须为中华人民共和国境内注册的独立法人单位，</w:t>
      </w:r>
      <w:r>
        <w:rPr>
          <w:rFonts w:hint="eastAsia" w:ascii="仿宋" w:hAnsi="仿宋" w:eastAsia="仿宋" w:cs="仿宋"/>
          <w:color w:val="auto"/>
          <w:sz w:val="30"/>
          <w:szCs w:val="30"/>
          <w:highlight w:val="none"/>
          <w:lang w:eastAsia="zh-CN"/>
        </w:rPr>
        <w:t>投标人</w:t>
      </w:r>
      <w:r>
        <w:rPr>
          <w:rFonts w:hint="eastAsia" w:ascii="仿宋" w:hAnsi="仿宋" w:eastAsia="仿宋" w:cs="仿宋"/>
          <w:color w:val="auto"/>
          <w:sz w:val="30"/>
          <w:szCs w:val="30"/>
          <w:highlight w:val="none"/>
        </w:rPr>
        <w:t>财务状况良好，没有处于财产被没收、接管、破产或其他关、停、并、转的状态。</w:t>
      </w:r>
    </w:p>
    <w:p>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eastAsia="zh-CN"/>
        </w:rPr>
        <w:t>投标人</w:t>
      </w:r>
      <w:r>
        <w:rPr>
          <w:rFonts w:hint="eastAsia" w:ascii="仿宋" w:hAnsi="仿宋" w:eastAsia="仿宋" w:cs="仿宋"/>
          <w:color w:val="auto"/>
          <w:sz w:val="30"/>
          <w:szCs w:val="30"/>
          <w:highlight w:val="none"/>
        </w:rPr>
        <w:t>须无不良经营记录，并有能力提供顾客需求的，质量优良、价格合理的产品，有能力提供及时、优质的售后服务。</w:t>
      </w:r>
    </w:p>
    <w:p>
      <w:pPr>
        <w:pageBreakBefore w:val="0"/>
        <w:widowControl w:val="0"/>
        <w:kinsoku/>
        <w:wordWrap/>
        <w:overflowPunct/>
        <w:topLinePunct w:val="0"/>
        <w:bidi w:val="0"/>
        <w:snapToGrid/>
        <w:spacing w:line="560" w:lineRule="exact"/>
        <w:ind w:firstLine="560"/>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lang w:eastAsia="zh-CN"/>
        </w:rPr>
        <w:t>投标人</w:t>
      </w:r>
      <w:r>
        <w:rPr>
          <w:rFonts w:hint="eastAsia" w:ascii="仿宋" w:hAnsi="仿宋" w:eastAsia="仿宋" w:cs="仿宋"/>
          <w:color w:val="auto"/>
          <w:sz w:val="30"/>
          <w:szCs w:val="30"/>
          <w:highlight w:val="none"/>
        </w:rPr>
        <w:t>提供的相关货物和有关服务不得涉及知识产权的争议（如出现法律责任，由</w:t>
      </w:r>
      <w:r>
        <w:rPr>
          <w:rFonts w:hint="eastAsia" w:ascii="仿宋" w:hAnsi="仿宋" w:eastAsia="仿宋" w:cs="仿宋"/>
          <w:color w:val="auto"/>
          <w:sz w:val="30"/>
          <w:szCs w:val="30"/>
          <w:highlight w:val="none"/>
          <w:lang w:eastAsia="zh-CN"/>
        </w:rPr>
        <w:t>投标人</w:t>
      </w:r>
      <w:r>
        <w:rPr>
          <w:rFonts w:hint="eastAsia" w:ascii="仿宋" w:hAnsi="仿宋" w:eastAsia="仿宋" w:cs="仿宋"/>
          <w:color w:val="auto"/>
          <w:sz w:val="30"/>
          <w:szCs w:val="30"/>
          <w:highlight w:val="none"/>
        </w:rPr>
        <w:t>承担全部责任）。</w:t>
      </w:r>
    </w:p>
    <w:p>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八、</w:t>
      </w:r>
      <w:r>
        <w:rPr>
          <w:rFonts w:hint="eastAsia" w:ascii="仿宋" w:hAnsi="仿宋" w:eastAsia="仿宋" w:cs="仿宋"/>
          <w:b/>
          <w:bCs/>
          <w:sz w:val="30"/>
          <w:szCs w:val="30"/>
          <w:highlight w:val="none"/>
          <w:lang w:val="en-US" w:eastAsia="zh-CN"/>
        </w:rPr>
        <w:t>报名方式及</w:t>
      </w:r>
      <w:r>
        <w:rPr>
          <w:rFonts w:hint="eastAsia" w:ascii="仿宋" w:hAnsi="仿宋" w:eastAsia="仿宋" w:cs="仿宋"/>
          <w:b/>
          <w:bCs/>
          <w:color w:val="auto"/>
          <w:sz w:val="30"/>
          <w:szCs w:val="30"/>
          <w:highlight w:val="none"/>
          <w:lang w:val="en-US" w:eastAsia="zh-CN"/>
        </w:rPr>
        <w:t>截止时间</w:t>
      </w:r>
    </w:p>
    <w:p>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1、提交相关电子资料：</w:t>
      </w:r>
      <w:r>
        <w:rPr>
          <w:rFonts w:hint="eastAsia" w:ascii="仿宋" w:hAnsi="仿宋" w:eastAsia="仿宋" w:cs="仿宋"/>
          <w:sz w:val="30"/>
          <w:szCs w:val="30"/>
          <w:highlight w:val="none"/>
          <w:lang w:val="en-US" w:eastAsia="zh-CN"/>
        </w:rPr>
        <w:t>意向</w:t>
      </w:r>
      <w:r>
        <w:rPr>
          <w:rFonts w:hint="eastAsia" w:ascii="仿宋" w:hAnsi="仿宋" w:eastAsia="仿宋" w:cs="仿宋"/>
          <w:sz w:val="30"/>
          <w:szCs w:val="30"/>
          <w:highlight w:val="none"/>
          <w:lang w:val="en-US" w:eastAsia="zh-CN"/>
        </w:rPr>
      </w:r>
      <w:r>
        <w:rPr>
          <w:rFonts w:hint="eastAsia" w:ascii="仿宋" w:hAnsi="仿宋" w:eastAsia="仿宋" w:cs="仿宋"/>
          <w:sz w:val="30"/>
          <w:szCs w:val="30"/>
          <w:highlight w:val="none"/>
          <w:lang w:val="en-US" w:eastAsia="zh-CN"/>
        </w:rPr>
      </w:r>
      <w:r>
        <w:rPr>
          <w:rFonts w:hint="eastAsia" w:ascii="仿宋" w:hAnsi="仿宋" w:eastAsia="仿宋" w:cs="仿宋"/>
          <w:spacing w:val="20"/>
          <w:testmai taged="1"/>
          <w:sz w:val="30"/>
          <w:szCs w:val="30"/>
          <w:highlight w:val="none"/>
          <w:lang w:val="en-US" w:eastAsia="zh-CN"/>
        </w:rPr>
        <w:t>参与</w:t>
      </w:r>
      <w:r>
        <w:rPr>
          <w:rFonts w:hint="eastAsia" w:ascii="仿宋" w:hAnsi="仿宋" w:eastAsia="仿宋" w:cs="仿宋"/>
          <w:sz w:val="30"/>
          <w:szCs w:val="30"/>
          <w:highlight w:val="none"/>
          <w:lang w:val="en-US" w:eastAsia="zh-CN"/>
        </w:rPr>
        <w:t>投标单位，</w:t>
      </w:r>
      <w:r>
        <w:rPr>
          <w:rFonts w:hint="eastAsia" w:ascii="仿宋" w:hAnsi="仿宋" w:eastAsia="仿宋" w:cs="仿宋"/>
          <w:color w:val="auto"/>
          <w:sz w:val="30"/>
          <w:szCs w:val="30"/>
          <w:highlight w:val="none"/>
          <w:lang w:val="en-US" w:eastAsia="zh-CN"/>
        </w:rPr>
        <w:t>均须</w:t>
      </w:r>
      <w:r>
        <w:rPr>
          <w:rFonts w:hint="eastAsia" w:ascii="仿宋" w:hAnsi="仿宋" w:eastAsia="仿宋" w:cs="仿宋"/>
          <w:sz w:val="30"/>
          <w:szCs w:val="30"/>
          <w:highlight w:val="none"/>
          <w:lang w:val="en-US" w:eastAsia="zh-CN"/>
        </w:rPr>
        <w:t>提交《投标资质</w:t>
      </w:r>
      <w:r>
        <w:rPr>
          <w:rFonts w:hint="eastAsia" w:ascii="仿宋" w:hAnsi="仿宋" w:eastAsia="仿宋" w:cs="仿宋"/>
          <w:spacing w:val="20"/>
          <w:testmai taged="1"/>
          <w:sz w:val="30"/>
          <w:szCs w:val="30"/>
          <w:highlight w:val="none"/>
          <w:lang w:val="en-US" w:eastAsia="zh-CN"/>
        </w:rPr>
      </w:r>
      <w:r>
        <w:rPr>
          <w:rFonts w:hint="eastAsia" w:ascii="仿宋" w:hAnsi="仿宋" w:eastAsia="仿宋" w:cs="仿宋"/>
          <w:spacing w:val="20"/>
          <w:testmai taged="1"/>
          <w:sz w:val="30"/>
          <w:szCs w:val="30"/>
          <w:highlight w:val="none"/>
          <w:lang w:val="en-US" w:eastAsia="zh-CN"/>
        </w:rPr>
        <w:t>证明</w:t>
      </w:r>
      <w:r>
        <w:rPr>
          <w:rFonts w:hint="eastAsia" w:ascii="仿宋" w:hAnsi="仿宋" w:eastAsia="仿宋" w:cs="仿宋"/>
          <w:spacing w:val="20"/>
          <w:testmai taged="1"/>
          <w:sz w:val="30"/>
          <w:szCs w:val="30"/>
          <w:highlight w:val="none"/>
          <w:lang w:val="en-US" w:eastAsia="zh-CN"/>
        </w:rPr>
      </w:r>
      <w:r>
        <w:rPr>
          <w:rFonts w:hint="eastAsia" w:ascii="仿宋" w:hAnsi="仿宋" w:eastAsia="仿宋" w:cs="仿宋"/>
          <w:sz w:val="30"/>
          <w:szCs w:val="30"/>
          <w:highlight w:val="none"/>
          <w:lang w:val="en-US" w:eastAsia="zh-CN"/>
        </w:rPr>
        <w:t>材料》、《投标供应商</w:t>
      </w:r>
      <w:r>
        <w:rPr>
          <w:rFonts w:hint="eastAsia" w:ascii="仿宋" w:hAnsi="仿宋" w:eastAsia="仿宋" w:cs="仿宋"/>
          <w:spacing w:val="20"/>
          <w:testmai taged="1"/>
          <w:sz w:val="30"/>
          <w:szCs w:val="30"/>
          <w:highlight w:val="none"/>
          <w:lang w:val="en-US" w:eastAsia="zh-CN"/>
        </w:rPr>
      </w:r>
      <w:r>
        <w:rPr>
          <w:rFonts w:hint="eastAsia" w:ascii="仿宋" w:hAnsi="仿宋" w:eastAsia="仿宋" w:cs="仿宋"/>
          <w:spacing w:val="20"/>
          <w:testmai taged="1"/>
          <w:sz w:val="30"/>
          <w:szCs w:val="30"/>
          <w:highlight w:val="none"/>
          <w:lang w:val="en-US" w:eastAsia="zh-CN"/>
        </w:rPr>
        <w:t>资质</w:t>
      </w:r>
      <w:r>
        <w:rPr>
          <w:rFonts w:hint="eastAsia" w:ascii="仿宋" w:hAnsi="仿宋" w:eastAsia="仿宋" w:cs="仿宋"/>
          <w:spacing w:val="20"/>
          <w:testmai taged="1"/>
          <w:sz w:val="30"/>
          <w:szCs w:val="30"/>
          <w:highlight w:val="none"/>
          <w:lang w:val="en-US" w:eastAsia="zh-CN"/>
        </w:rPr>
      </w:r>
      <w:r>
        <w:rPr>
          <w:rFonts w:hint="eastAsia" w:ascii="仿宋" w:hAnsi="仿宋" w:eastAsia="仿宋" w:cs="仿宋"/>
          <w:sz w:val="30"/>
          <w:szCs w:val="30"/>
          <w:highlight w:val="none"/>
          <w:lang w:val="en-US" w:eastAsia="zh-CN"/>
        </w:rPr>
        <w:t>汇总表》（见附</w:t>
      </w:r>
      <w:r>
        <w:rPr>
          <w:rFonts w:hint="eastAsia" w:ascii="仿宋" w:hAnsi="仿宋" w:eastAsia="仿宋" w:cs="仿宋"/>
          <w:color w:val="auto"/>
          <w:sz w:val="30"/>
          <w:szCs w:val="30"/>
          <w:highlight w:val="none"/>
          <w:lang w:val="en-US" w:eastAsia="zh-CN"/>
        </w:rPr>
        <w:t>件2、附件3）</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"mailto:意向参与投标的单位，提交《投标报名表》和《投标资质证明材料》（见附件2和附件3）发送至指定邮箱（ywymb@wens.com.cn），其他报名方式无效。"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盖章扫描版和电子版，主题必须命名为“劳保用品类集采招标XXXX公司资质材料”，发送至指定邮箱ywymb@wens.com.cn</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w:t>
      </w:r>
    </w:p>
    <w:p>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2、截止时间：材料接收截止时间为2024年4月24日18:00。</w:t>
      </w:r>
    </w:p>
    <w:p>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我司会对报名的供应商资质材料进行初审，之后会通知符合要求的供应商进行报价并邮寄样品。</w:t>
      </w:r>
      <w:r>
        <w:rPr>
          <w:rFonts w:hint="eastAsia" w:ascii="仿宋" w:hAnsi="仿宋" w:eastAsia="仿宋" w:cs="仿宋"/>
          <w:color w:val="auto"/>
          <w:sz w:val="30"/>
          <w:szCs w:val="30"/>
          <w:highlight w:val="none"/>
          <w:lang w:eastAsia="zh-CN"/>
        </w:rPr>
        <w:t>本次招标的最终解释权和决策权归属</w:t>
      </w:r>
      <w:r>
        <w:rPr>
          <w:rFonts w:hint="eastAsia" w:ascii="仿宋" w:hAnsi="仿宋" w:eastAsia="仿宋" w:cs="仿宋"/>
          <w:color w:val="auto"/>
          <w:sz w:val="30"/>
          <w:szCs w:val="30"/>
          <w:highlight w:val="none"/>
        </w:rPr>
        <w:t>温氏食品集团股份有限公司</w:t>
      </w:r>
      <w:r>
        <w:rPr>
          <w:rFonts w:hint="eastAsia" w:ascii="仿宋" w:hAnsi="仿宋" w:eastAsia="仿宋" w:cs="仿宋"/>
          <w:color w:val="auto"/>
          <w:sz w:val="30"/>
          <w:szCs w:val="30"/>
          <w:highlight w:val="none"/>
          <w:lang w:eastAsia="zh-CN"/>
        </w:rPr>
        <w:t>。</w:t>
      </w:r>
    </w:p>
    <w:p>
      <w:pPr>
        <w:pageBreakBefore w:val="0"/>
        <w:widowControl w:val="0"/>
        <w:kinsoku/>
        <w:wordWrap/>
        <w:overflowPunct/>
        <w:topLinePunct w:val="0"/>
        <w:bidi w:val="0"/>
        <w:snapToGrid/>
        <w:spacing w:line="560" w:lineRule="exact"/>
        <w:ind w:firstLine="56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九、投标咨询</w:t>
      </w:r>
    </w:p>
    <w:p>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b w:val="0"/>
          <w:bCs w:val="0"/>
          <w:color w:val="auto"/>
          <w:sz w:val="30"/>
          <w:szCs w:val="30"/>
        </w:rPr>
        <w:t>投标答疑联系人</w:t>
      </w:r>
      <w:r>
        <w:rPr>
          <w:rFonts w:hint="eastAsia" w:ascii="仿宋" w:hAnsi="仿宋" w:eastAsia="仿宋" w:cs="仿宋"/>
          <w:color w:val="auto"/>
          <w:sz w:val="30"/>
          <w:szCs w:val="30"/>
          <w:highlight w:val="none"/>
          <w:lang w:val="en-US" w:eastAsia="zh-CN"/>
        </w:rPr>
        <w:t>：叶志英  阳金</w:t>
      </w:r>
    </w:p>
    <w:p>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联系方式：0766-2929212 、13824669831、13580495069</w:t>
      </w:r>
    </w:p>
    <w:p>
      <w:pPr>
        <w:pageBreakBefore w:val="0"/>
        <w:widowControl w:val="0"/>
        <w:kinsoku/>
        <w:wordWrap/>
        <w:overflowPunct/>
        <w:topLinePunct w:val="0"/>
        <w:bidi w:val="0"/>
        <w:snapToGrid/>
        <w:spacing w:line="560" w:lineRule="exact"/>
        <w:ind w:firstLine="56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rPr>
        <w:t>招标系统</w:t>
      </w:r>
      <w:r>
        <w:rPr>
          <w:rFonts w:hint="eastAsia" w:ascii="仿宋" w:hAnsi="仿宋" w:eastAsia="仿宋" w:cs="仿宋"/>
          <w:b w:val="0"/>
          <w:bCs w:val="0"/>
          <w:color w:val="auto"/>
          <w:sz w:val="30"/>
          <w:szCs w:val="30"/>
          <w:lang w:val="en-US" w:eastAsia="zh-CN"/>
        </w:rPr>
        <w:t>联系人：赵伟乐</w:t>
      </w:r>
    </w:p>
    <w:p>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联系方式：18711877305</w:t>
      </w:r>
    </w:p>
    <w:p>
      <w:pPr>
        <w:pStyle w:val="7"/>
        <w:pageBreakBefore w:val="0"/>
        <w:widowControl w:val="0"/>
        <w:kinsoku/>
        <w:wordWrap/>
        <w:overflowPunct/>
        <w:topLinePunct w:val="0"/>
        <w:bidi w:val="0"/>
        <w:snapToGrid/>
        <w:spacing w:before="0" w:after="0" w:line="560" w:lineRule="exact"/>
        <w:ind w:firstLine="602" w:firstLineChars="200"/>
        <w:rPr>
          <w:rFonts w:hint="eastAsia" w:ascii="仿宋" w:hAnsi="仿宋" w:eastAsia="仿宋" w:cs="仿宋"/>
          <w:color w:val="auto"/>
          <w:sz w:val="30"/>
          <w:szCs w:val="30"/>
          <w:highlight w:val="none"/>
        </w:rPr>
      </w:pPr>
      <w:bookmarkStart w:id="6" w:name="_Toc154225718"/>
      <w:bookmarkStart w:id="7" w:name="_Toc19524885"/>
      <w:bookmarkStart w:id="8" w:name="_Toc115756021"/>
      <w:bookmarkStart w:id="9" w:name="_Toc19522667"/>
      <w:bookmarkStart w:id="10" w:name="_Toc17643151"/>
      <w:bookmarkStart w:id="11" w:name="_Toc453752719"/>
      <w:r>
        <w:rPr>
          <w:rFonts w:hint="eastAsia" w:ascii="仿宋" w:hAnsi="仿宋" w:eastAsia="仿宋" w:cs="仿宋"/>
          <w:color w:val="auto"/>
          <w:sz w:val="30"/>
          <w:szCs w:val="30"/>
          <w:highlight w:val="none"/>
        </w:rPr>
        <w:t>第二部分：</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须知</w:t>
      </w:r>
      <w:bookmarkEnd w:id="6"/>
      <w:bookmarkEnd w:id="7"/>
      <w:bookmarkEnd w:id="8"/>
      <w:bookmarkEnd w:id="9"/>
      <w:bookmarkEnd w:id="10"/>
      <w:bookmarkEnd w:id="11"/>
    </w:p>
    <w:p>
      <w:pPr>
        <w:pStyle w:val="3"/>
        <w:pageBreakBefore w:val="0"/>
        <w:widowControl w:val="0"/>
        <w:kinsoku/>
        <w:wordWrap/>
        <w:overflowPunct/>
        <w:topLinePunct w:val="0"/>
        <w:bidi w:val="0"/>
        <w:snapToGrid/>
        <w:spacing w:before="0" w:after="0" w:line="560" w:lineRule="exact"/>
        <w:ind w:left="0" w:firstLine="602" w:firstLineChars="200"/>
        <w:jc w:val="both"/>
        <w:rPr>
          <w:rFonts w:hint="eastAsia" w:ascii="仿宋" w:hAnsi="仿宋" w:eastAsia="仿宋" w:cs="仿宋"/>
          <w:color w:val="auto"/>
          <w:sz w:val="30"/>
          <w:szCs w:val="30"/>
          <w:highlight w:val="none"/>
        </w:rPr>
      </w:pPr>
      <w:bookmarkStart w:id="12" w:name="_Toc19522668"/>
      <w:bookmarkStart w:id="13" w:name="_Toc19524886"/>
      <w:r>
        <w:rPr>
          <w:rFonts w:hint="eastAsia" w:ascii="仿宋" w:hAnsi="仿宋" w:eastAsia="仿宋" w:cs="仿宋"/>
          <w:color w:val="auto"/>
          <w:sz w:val="30"/>
          <w:szCs w:val="30"/>
          <w:highlight w:val="none"/>
        </w:rPr>
        <w:t>一、通用条款</w:t>
      </w:r>
      <w:bookmarkEnd w:id="12"/>
      <w:bookmarkEnd w:id="13"/>
    </w:p>
    <w:p>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适用范围</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本招标文件适用于本文件“招标内容”所述所有货物及相关服务的招标投标。</w:t>
      </w:r>
    </w:p>
    <w:p>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定义</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“招标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”指组织本次招标的温氏食品集团股份有限公司。</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”指</w:t>
      </w:r>
      <w:r>
        <w:rPr>
          <w:rFonts w:hint="eastAsia" w:ascii="仿宋" w:hAnsi="仿宋" w:eastAsia="仿宋" w:cs="仿宋"/>
          <w:color w:val="auto"/>
          <w:sz w:val="30"/>
          <w:szCs w:val="30"/>
          <w:highlight w:val="none"/>
          <w:lang w:val="en-US" w:eastAsia="zh-CN"/>
        </w:rPr>
        <w:t>意向参加公开招标</w:t>
      </w:r>
      <w:r>
        <w:rPr>
          <w:rFonts w:hint="eastAsia" w:ascii="仿宋" w:hAnsi="仿宋" w:eastAsia="仿宋" w:cs="仿宋"/>
          <w:color w:val="auto"/>
          <w:sz w:val="30"/>
          <w:szCs w:val="30"/>
          <w:highlight w:val="none"/>
          <w:lang w:eastAsia="zh-CN"/>
        </w:rPr>
        <w:t>的</w:t>
      </w: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rPr>
        <w:t>。</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“招标</w:t>
      </w:r>
      <w:r>
        <w:rPr>
          <w:rFonts w:hint="eastAsia" w:ascii="仿宋" w:hAnsi="仿宋" w:eastAsia="仿宋" w:cs="仿宋"/>
          <w:color w:val="auto"/>
          <w:sz w:val="30"/>
          <w:szCs w:val="30"/>
          <w:highlight w:val="none"/>
          <w:lang w:val="en-US" w:eastAsia="zh-CN"/>
        </w:rPr>
        <w:t>文件</w:t>
      </w:r>
      <w:r>
        <w:rPr>
          <w:rFonts w:hint="eastAsia" w:ascii="仿宋" w:hAnsi="仿宋" w:eastAsia="仿宋" w:cs="仿宋"/>
          <w:color w:val="auto"/>
          <w:sz w:val="30"/>
          <w:szCs w:val="30"/>
          <w:highlight w:val="none"/>
        </w:rPr>
        <w:t>”指本招标文件</w:t>
      </w:r>
      <w:r>
        <w:rPr>
          <w:rFonts w:hint="eastAsia" w:ascii="仿宋" w:hAnsi="仿宋" w:eastAsia="仿宋" w:cs="仿宋"/>
          <w:color w:val="auto"/>
          <w:sz w:val="30"/>
          <w:szCs w:val="30"/>
          <w:highlight w:val="none"/>
          <w:lang w:val="en-US" w:eastAsia="zh-CN"/>
        </w:rPr>
        <w:t>的所有内容</w:t>
      </w:r>
      <w:r>
        <w:rPr>
          <w:rFonts w:hint="eastAsia" w:ascii="仿宋" w:hAnsi="仿宋" w:eastAsia="仿宋" w:cs="仿宋"/>
          <w:color w:val="auto"/>
          <w:sz w:val="30"/>
          <w:szCs w:val="30"/>
          <w:highlight w:val="none"/>
        </w:rPr>
        <w:t>。</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投标文件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指投标人提交的《投标资质证明材料》</w:t>
      </w:r>
      <w:r>
        <w:rPr>
          <w:rFonts w:hint="eastAsia" w:ascii="仿宋" w:hAnsi="仿宋" w:eastAsia="仿宋" w:cs="仿宋"/>
          <w:b/>
          <w:bCs/>
          <w:color w:val="auto"/>
          <w:sz w:val="30"/>
          <w:szCs w:val="30"/>
          <w:highlight w:val="none"/>
          <w:u w:val="single"/>
          <w:lang w:val="en-US" w:eastAsia="zh-CN"/>
        </w:rPr>
        <w:t>（需盖章扫描版和电子版，无需纸质版）</w:t>
      </w:r>
      <w:r>
        <w:rPr>
          <w:rFonts w:hint="eastAsia" w:ascii="仿宋" w:hAnsi="仿宋" w:eastAsia="仿宋" w:cs="仿宋"/>
          <w:color w:val="auto"/>
          <w:sz w:val="30"/>
          <w:szCs w:val="30"/>
          <w:highlight w:val="none"/>
          <w:lang w:val="en-US" w:eastAsia="zh-CN"/>
        </w:rPr>
        <w:t>。</w:t>
      </w:r>
    </w:p>
    <w:p>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通知</w:t>
      </w:r>
      <w:bookmarkStart w:id="14" w:name="_Toc101426133"/>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对与本项目有关的所有通知、澄清和</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t>修改</w:t>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，招标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将以书面或邮件形式，通知已报名</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登记</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并领取了招标</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文件</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应于收到通知的当日以以书面或邮件形式予以回复确认。因</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登记有误或传真线路故障导致通知、澄清和修改延迟送达或无法送达，招标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不承担责任。</w:t>
      </w:r>
    </w:p>
    <w:p>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招标方式</w:t>
      </w:r>
      <w:bookmarkEnd w:id="14"/>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本项目采用</w:t>
      </w:r>
      <w:r>
        <w:rPr>
          <w:rFonts w:hint="eastAsia" w:ascii="仿宋" w:hAnsi="仿宋" w:eastAsia="仿宋" w:cs="仿宋"/>
          <w:color w:val="auto"/>
          <w:sz w:val="30"/>
          <w:szCs w:val="30"/>
          <w:highlight w:val="none"/>
          <w:lang w:val="en-US" w:eastAsia="zh-CN"/>
        </w:rPr>
        <w:t>公开招标</w:t>
      </w:r>
      <w:r>
        <w:rPr>
          <w:rFonts w:hint="eastAsia" w:ascii="仿宋" w:hAnsi="仿宋" w:eastAsia="仿宋" w:cs="仿宋"/>
          <w:color w:val="auto"/>
          <w:sz w:val="30"/>
          <w:szCs w:val="30"/>
          <w:highlight w:val="none"/>
        </w:rPr>
        <w:t>方式。</w:t>
      </w:r>
    </w:p>
    <w:p>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5、</w:t>
      </w:r>
      <w:r>
        <w:rPr>
          <w:rFonts w:hint="eastAsia" w:ascii="仿宋" w:hAnsi="仿宋" w:eastAsia="仿宋" w:cs="仿宋"/>
          <w:b/>
          <w:bCs/>
          <w:color w:val="auto"/>
          <w:sz w:val="30"/>
          <w:szCs w:val="30"/>
          <w:highlight w:val="none"/>
        </w:rPr>
        <w:t>投标语言及计量单位</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提交的投标文件以及</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与招标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就有关投标的所有来往函电均应使用中文简化字。</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投标文件中所使用的计量单位，除招标文件中有特殊要求外，应采用国家法定计量单位。</w:t>
      </w:r>
    </w:p>
    <w:p>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6、</w:t>
      </w:r>
      <w:r>
        <w:rPr>
          <w:rFonts w:hint="eastAsia" w:ascii="仿宋" w:hAnsi="仿宋" w:eastAsia="仿宋" w:cs="仿宋"/>
          <w:b/>
          <w:color w:val="auto"/>
          <w:sz w:val="30"/>
          <w:szCs w:val="30"/>
          <w:highlight w:val="none"/>
        </w:rPr>
        <w:t>招标文件的内容</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本项目招标文件包括下列文件：</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第一部分   </w:t>
      </w:r>
      <w:r>
        <w:rPr>
          <w:rFonts w:hint="eastAsia" w:ascii="仿宋" w:hAnsi="仿宋" w:eastAsia="仿宋" w:cs="仿宋"/>
          <w:color w:val="auto"/>
          <w:sz w:val="30"/>
          <w:szCs w:val="30"/>
          <w:highlight w:val="none"/>
          <w:lang w:val="en-US" w:eastAsia="zh-CN"/>
        </w:rPr>
        <w:t>本招标文件</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 xml:space="preserve">第二部分   </w:t>
      </w:r>
      <w:r>
        <w:rPr>
          <w:rFonts w:hint="eastAsia" w:ascii="仿宋" w:hAnsi="仿宋" w:eastAsia="仿宋" w:cs="仿宋"/>
          <w:color w:val="auto"/>
          <w:sz w:val="30"/>
          <w:szCs w:val="30"/>
          <w:highlight w:val="none"/>
          <w:lang w:eastAsia="zh-CN"/>
        </w:rPr>
        <w:t>招标产品</w:t>
      </w:r>
      <w:r>
        <w:rPr>
          <w:rFonts w:hint="eastAsia" w:ascii="仿宋" w:hAnsi="仿宋" w:eastAsia="仿宋" w:cs="仿宋"/>
          <w:color w:val="auto"/>
          <w:sz w:val="30"/>
          <w:szCs w:val="30"/>
          <w:highlight w:val="none"/>
          <w:lang w:val="en-US" w:eastAsia="zh-CN"/>
        </w:rPr>
        <w:t>标准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附件1</w:t>
      </w:r>
      <w:r>
        <w:rPr>
          <w:rFonts w:hint="eastAsia" w:ascii="仿宋" w:hAnsi="仿宋" w:eastAsia="仿宋" w:cs="仿宋"/>
          <w:color w:val="auto"/>
          <w:sz w:val="30"/>
          <w:szCs w:val="30"/>
          <w:highlight w:val="none"/>
          <w:lang w:eastAsia="zh-CN"/>
        </w:rPr>
        <w:t>）</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第</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lang w:eastAsia="zh-CN"/>
        </w:rPr>
        <w:t>部分</w:t>
      </w:r>
      <w:r>
        <w:rPr>
          <w:rFonts w:hint="eastAsia" w:ascii="仿宋" w:hAnsi="仿宋" w:eastAsia="仿宋" w:cs="仿宋"/>
          <w:color w:val="auto"/>
          <w:sz w:val="30"/>
          <w:szCs w:val="30"/>
          <w:highlight w:val="none"/>
          <w:lang w:val="en-US" w:eastAsia="zh-CN"/>
        </w:rPr>
        <w:t xml:space="preserve">   投标资质证明材料（附件2）</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第</w:t>
      </w:r>
      <w:r>
        <w:rPr>
          <w:rFonts w:hint="eastAsia" w:ascii="仿宋" w:hAnsi="仿宋" w:eastAsia="仿宋" w:cs="仿宋"/>
          <w:color w:val="auto"/>
          <w:sz w:val="30"/>
          <w:szCs w:val="30"/>
          <w:highlight w:val="none"/>
          <w:lang w:val="en-US" w:eastAsia="zh-CN"/>
        </w:rPr>
        <w:t>四</w:t>
      </w:r>
      <w:r>
        <w:rPr>
          <w:rFonts w:hint="eastAsia" w:ascii="仿宋" w:hAnsi="仿宋" w:eastAsia="仿宋" w:cs="仿宋"/>
          <w:color w:val="auto"/>
          <w:sz w:val="30"/>
          <w:szCs w:val="30"/>
          <w:highlight w:val="none"/>
          <w:lang w:eastAsia="zh-CN"/>
        </w:rPr>
        <w:t>部分</w:t>
      </w:r>
      <w:r>
        <w:rPr>
          <w:rFonts w:hint="eastAsia" w:ascii="仿宋" w:hAnsi="仿宋" w:eastAsia="仿宋" w:cs="仿宋"/>
          <w:color w:val="auto"/>
          <w:sz w:val="30"/>
          <w:szCs w:val="30"/>
          <w:highlight w:val="none"/>
          <w:lang w:val="en-US" w:eastAsia="zh-CN"/>
        </w:rPr>
        <w:t xml:space="preserve">   投标供应商资质汇总表（附件3）</w:t>
      </w:r>
    </w:p>
    <w:p>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二、招投标文件的确认、</w:t>
      </w:r>
      <w:r>
        <w:rPr>
          <w:rFonts w:hint="eastAsia" w:ascii="仿宋" w:hAnsi="仿宋" w:eastAsia="仿宋" w:cs="仿宋"/>
          <w:b/>
          <w:bCs/>
          <w:color w:val="auto"/>
          <w:sz w:val="30"/>
          <w:szCs w:val="30"/>
          <w:highlight w:val="none"/>
        </w:rPr>
        <w:t>澄清</w:t>
      </w:r>
      <w:r>
        <w:rPr>
          <w:rFonts w:hint="eastAsia" w:ascii="仿宋" w:hAnsi="仿宋" w:eastAsia="仿宋" w:cs="仿宋"/>
          <w:b/>
          <w:bCs/>
          <w:color w:val="auto"/>
          <w:sz w:val="30"/>
          <w:szCs w:val="30"/>
          <w:highlight w:val="none"/>
          <w:lang w:val="en-US" w:eastAsia="zh-CN"/>
        </w:rPr>
        <w:t>或修改</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应</w:t>
      </w:r>
      <w:r>
        <w:rPr>
          <w:rFonts w:hint="eastAsia" w:ascii="仿宋" w:hAnsi="仿宋" w:eastAsia="仿宋" w:cs="仿宋"/>
          <w:color w:val="auto"/>
          <w:sz w:val="30"/>
          <w:szCs w:val="30"/>
          <w:highlight w:val="none"/>
          <w:lang w:val="en-US" w:eastAsia="zh-CN"/>
        </w:rPr>
        <w:t>确认</w:t>
      </w:r>
      <w:r>
        <w:rPr>
          <w:rFonts w:hint="eastAsia" w:ascii="仿宋" w:hAnsi="仿宋" w:eastAsia="仿宋" w:cs="仿宋"/>
          <w:color w:val="auto"/>
          <w:sz w:val="30"/>
          <w:szCs w:val="30"/>
          <w:highlight w:val="none"/>
        </w:rPr>
        <w:t>招标文件是否完整，若发现</w:t>
      </w:r>
      <w:r>
        <w:rPr>
          <w:rFonts w:hint="eastAsia" w:ascii="仿宋" w:hAnsi="仿宋" w:eastAsia="仿宋" w:cs="仿宋"/>
          <w:color w:val="auto"/>
          <w:sz w:val="30"/>
          <w:szCs w:val="30"/>
          <w:highlight w:val="none"/>
          <w:lang w:val="en-US" w:eastAsia="zh-CN"/>
        </w:rPr>
        <w:t>不完整</w:t>
      </w:r>
      <w:r>
        <w:rPr>
          <w:rFonts w:hint="eastAsia" w:ascii="仿宋" w:hAnsi="仿宋" w:eastAsia="仿宋" w:cs="仿宋"/>
          <w:color w:val="auto"/>
          <w:sz w:val="30"/>
          <w:szCs w:val="30"/>
          <w:highlight w:val="none"/>
        </w:rPr>
        <w:t>时，应及时向招标</w:t>
      </w:r>
      <w:r>
        <w:rPr>
          <w:rFonts w:hint="eastAsia" w:ascii="仿宋" w:hAnsi="仿宋" w:eastAsia="仿宋" w:cs="仿宋"/>
          <w:color w:val="auto"/>
          <w:sz w:val="30"/>
          <w:szCs w:val="30"/>
          <w:highlight w:val="none"/>
          <w:lang w:eastAsia="zh-CN"/>
        </w:rPr>
        <w:t>人</w:t>
      </w:r>
      <w:r>
        <w:rPr>
          <w:rFonts w:hint="eastAsia" w:ascii="仿宋" w:hAnsi="仿宋" w:eastAsia="仿宋" w:cs="仿宋"/>
          <w:color w:val="auto"/>
          <w:sz w:val="30"/>
          <w:szCs w:val="30"/>
          <w:highlight w:val="none"/>
        </w:rPr>
        <w:t>提出，以便补齐。</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招标人和</w:t>
      </w:r>
      <w:r>
        <w:rPr>
          <w:rFonts w:hint="eastAsia" w:ascii="仿宋" w:hAnsi="仿宋" w:eastAsia="仿宋" w:cs="仿宋"/>
          <w:color w:val="auto"/>
          <w:sz w:val="30"/>
          <w:szCs w:val="30"/>
          <w:highlight w:val="none"/>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均</w:t>
      </w:r>
      <w:r>
        <w:rPr>
          <w:rFonts w:hint="eastAsia" w:ascii="仿宋" w:hAnsi="仿宋" w:eastAsia="仿宋" w:cs="仿宋"/>
          <w:color w:val="auto"/>
          <w:sz w:val="30"/>
          <w:szCs w:val="30"/>
          <w:highlight w:val="none"/>
          <w:lang w:val="en-US" w:eastAsia="zh-CN"/>
        </w:rPr>
        <w:t>有权</w:t>
      </w:r>
      <w:r>
        <w:rPr>
          <w:rFonts w:hint="eastAsia" w:ascii="仿宋" w:hAnsi="仿宋" w:eastAsia="仿宋" w:cs="仿宋"/>
          <w:color w:val="auto"/>
          <w:sz w:val="30"/>
          <w:szCs w:val="30"/>
          <w:highlight w:val="none"/>
        </w:rPr>
        <w:t>要求澄清</w:t>
      </w:r>
      <w:r>
        <w:rPr>
          <w:rFonts w:hint="eastAsia" w:ascii="仿宋" w:hAnsi="仿宋" w:eastAsia="仿宋" w:cs="仿宋"/>
          <w:color w:val="auto"/>
          <w:sz w:val="30"/>
          <w:szCs w:val="30"/>
          <w:highlight w:val="none"/>
          <w:lang w:val="en-US" w:eastAsia="zh-CN"/>
        </w:rPr>
        <w:t>或修改</w:t>
      </w:r>
      <w:r>
        <w:rPr>
          <w:rFonts w:hint="eastAsia" w:ascii="仿宋" w:hAnsi="仿宋" w:eastAsia="仿宋" w:cs="仿宋"/>
          <w:color w:val="auto"/>
          <w:sz w:val="30"/>
          <w:szCs w:val="30"/>
          <w:highlight w:val="none"/>
        </w:rPr>
        <w:t>。</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t>澄清</w:t>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lang w:val="en-US" w:eastAsia="zh-CN"/>
        </w:rPr>
        <w:t>或修改的补充文件</w:t>
      </w:r>
      <w:r>
        <w:rPr>
          <w:rFonts w:hint="eastAsia" w:ascii="仿宋" w:hAnsi="仿宋" w:eastAsia="仿宋" w:cs="仿宋"/>
          <w:color w:val="auto"/>
          <w:sz w:val="30"/>
          <w:szCs w:val="30"/>
          <w:highlight w:val="none"/>
        </w:rPr>
        <w:t>要求应在招标文件</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发出</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后2个工作日内以书面形式或邮件形式</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送达</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相关文件</w:t>
      </w:r>
      <w:r>
        <w:rPr>
          <w:rFonts w:hint="eastAsia" w:ascii="仿宋" w:hAnsi="仿宋" w:eastAsia="仿宋" w:cs="仿宋"/>
          <w:color w:val="auto"/>
          <w:sz w:val="30"/>
          <w:szCs w:val="30"/>
          <w:highlight w:val="none"/>
        </w:rPr>
        <w:t>要求需加盖单位公章</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对方</w:t>
      </w:r>
      <w:r>
        <w:rPr>
          <w:rFonts w:hint="eastAsia" w:ascii="仿宋" w:hAnsi="仿宋" w:eastAsia="仿宋" w:cs="仿宋"/>
          <w:color w:val="auto"/>
          <w:sz w:val="30"/>
          <w:szCs w:val="30"/>
          <w:highlight w:val="none"/>
        </w:rPr>
        <w:t>当日回复确认。</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招</w:t>
      </w:r>
      <w:r>
        <w:rPr>
          <w:rFonts w:hint="eastAsia" w:ascii="仿宋" w:hAnsi="仿宋" w:eastAsia="仿宋" w:cs="仿宋"/>
          <w:color w:val="auto"/>
          <w:sz w:val="30"/>
          <w:szCs w:val="30"/>
          <w:highlight w:val="none"/>
          <w:lang w:val="en-US" w:eastAsia="zh-CN"/>
        </w:rPr>
        <w:t>投</w:t>
      </w:r>
      <w:r>
        <w:rPr>
          <w:rFonts w:hint="eastAsia" w:ascii="仿宋" w:hAnsi="仿宋" w:eastAsia="仿宋" w:cs="仿宋"/>
          <w:color w:val="auto"/>
          <w:sz w:val="30"/>
          <w:szCs w:val="30"/>
          <w:highlight w:val="none"/>
        </w:rPr>
        <w:t>标文件以及补充文件内容不一致或相互抵触，则以后发出的补充文件为准。</w:t>
      </w:r>
    </w:p>
    <w:p>
      <w:pPr>
        <w:pageBreakBefore w:val="0"/>
        <w:widowControl w:val="0"/>
        <w:kinsoku/>
        <w:wordWrap/>
        <w:overflowPunct/>
        <w:topLinePunct w:val="0"/>
        <w:bidi w:val="0"/>
        <w:snapToGrid/>
        <w:spacing w:line="560" w:lineRule="exact"/>
        <w:ind w:firstLine="602" w:firstLineChars="20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lang w:eastAsia="zh-CN"/>
        </w:rPr>
        <w:t>）若招标</w:t>
      </w:r>
      <w:r>
        <w:rPr>
          <w:rFonts w:hint="eastAsia" w:ascii="仿宋" w:hAnsi="仿宋" w:eastAsia="仿宋" w:cs="仿宋"/>
          <w:b/>
          <w:color w:val="auto"/>
          <w:sz w:val="30"/>
          <w:szCs w:val="30"/>
          <w:highlight w:val="none"/>
          <w:lang w:val="en-US" w:eastAsia="zh-CN"/>
        </w:rPr>
        <w:t>人</w:t>
      </w:r>
      <w:r>
        <w:rPr>
          <w:rFonts w:hint="eastAsia" w:ascii="仿宋" w:hAnsi="仿宋" w:eastAsia="仿宋" w:cs="仿宋"/>
          <w:b/>
          <w:color w:val="auto"/>
          <w:sz w:val="30"/>
          <w:szCs w:val="30"/>
          <w:highlight w:val="none"/>
        </w:rPr>
        <w:t>一致认为某个</w:t>
      </w:r>
      <w:r>
        <w:rPr>
          <w:rFonts w:hint="eastAsia" w:ascii="仿宋" w:hAnsi="仿宋" w:eastAsia="仿宋" w:cs="仿宋"/>
          <w:b/>
          <w:color w:val="auto"/>
          <w:sz w:val="30"/>
          <w:szCs w:val="30"/>
          <w:highlight w:val="none"/>
          <w:lang w:eastAsia="zh-CN"/>
        </w:rPr>
        <w:t>投标</w:t>
      </w:r>
      <w:r>
        <w:rPr>
          <w:rFonts w:hint="eastAsia" w:ascii="仿宋" w:hAnsi="仿宋" w:eastAsia="仿宋" w:cs="仿宋"/>
          <w:b/>
          <w:color w:val="auto"/>
          <w:sz w:val="30"/>
          <w:szCs w:val="30"/>
          <w:highlight w:val="none"/>
          <w:lang w:val="en-US" w:eastAsia="zh-CN"/>
        </w:rPr>
        <w:t>人</w:t>
      </w:r>
      <w:r>
        <w:rPr>
          <w:rFonts w:hint="eastAsia" w:ascii="仿宋" w:hAnsi="仿宋" w:eastAsia="仿宋" w:cs="仿宋"/>
          <w:b/>
          <w:color w:val="auto"/>
          <w:sz w:val="30"/>
          <w:szCs w:val="30"/>
          <w:highlight w:val="none"/>
        </w:rPr>
        <w:t>的</w:t>
      </w:r>
      <w:r>
        <w:rPr>
          <w:rFonts w:hint="eastAsia" w:ascii="仿宋" w:hAnsi="仿宋" w:eastAsia="仿宋" w:cs="仿宋"/>
          <w:b/>
          <w:color w:val="auto"/>
          <w:spacing w:val="20"/>
          <w:sz w:val="30"/>
          <w:szCs w:val="30"/>
          <w:highlight w:val="none"/>
          <w:lang w:val="en-US" w:eastAsia="zh-CN"/>
        </w:rPr>
      </w:r>
      <w:r>
        <w:rPr>
          <w:rFonts w:hint="eastAsia" w:ascii="仿宋" w:hAnsi="仿宋" w:eastAsia="仿宋" w:cs="仿宋"/>
          <w:b/>
          <w:color w:val="auto"/>
          <w:spacing w:val="20"/>
          <w:sz w:val="30"/>
          <w:szCs w:val="30"/>
          <w:highlight w:val="none"/>
          <w:lang w:val="en-US" w:eastAsia="zh-CN"/>
        </w:rPr>
      </w:r>
      <w:r>
        <w:rPr>
          <w:rFonts w:hint="eastAsia" w:ascii="仿宋" w:hAnsi="仿宋" w:eastAsia="仿宋" w:cs="仿宋"/>
          <w:b/>
          <w:color w:val="auto"/>
          <w:spacing w:val="20"/>
          <w:sz w:val="30"/>
          <w:szCs w:val="30"/>
          <w:highlight w:val="none"/>
          <w:lang w:val="en-US" w:eastAsia="zh-CN"/>
        </w:rPr>
      </w:r>
      <w:r>
        <w:rPr>
          <w:rFonts w:hint="eastAsia" w:ascii="仿宋" w:hAnsi="仿宋" w:eastAsia="仿宋" w:cs="仿宋"/>
          <w:b/>
          <w:color w:val="auto"/>
          <w:spacing w:val="20" testmai="20"/>
          <w:sz w:val="30"/>
          <w:szCs w:val="30"/>
          <w:highlight w:val="none"/>
          <w:lang w:val="en-US" w:eastAsia="zh-CN"/>
        </w:rPr>
        <w:t>项目</w:t>
      </w:r>
      <w:r>
        <w:rPr>
          <w:rFonts w:hint="eastAsia" w:ascii="仿宋" w:hAnsi="仿宋" w:eastAsia="仿宋" w:cs="仿宋"/>
          <w:b/>
          <w:color w:val="auto"/>
          <w:spacing w:val="20"/>
          <w:sz w:val="30"/>
          <w:szCs w:val="30"/>
          <w:highlight w:val="none"/>
          <w:lang w:val="en-US" w:eastAsia="zh-CN"/>
        </w:rPr>
      </w:r>
      <w:r>
        <w:rPr>
          <w:rFonts w:hint="eastAsia" w:ascii="仿宋" w:hAnsi="仿宋" w:eastAsia="仿宋" w:cs="仿宋"/>
          <w:b/>
          <w:color w:val="auto"/>
          <w:sz w:val="30"/>
          <w:szCs w:val="30"/>
          <w:highlight w:val="none"/>
        </w:rPr>
        <w:t>明显不合理，有降低质量、不能诚信履行的</w:t>
      </w:r>
      <w:r>
        <w:rPr>
          <w:rFonts w:hint="eastAsia" w:ascii="仿宋" w:hAnsi="仿宋" w:eastAsia="仿宋" w:cs="仿宋"/>
          <w:b/>
          <w:color w:val="auto"/>
          <w:spacing w:val="20"/>
          <w:sz w:val="30"/>
          <w:szCs w:val="30"/>
          <w:highlight w:val="none"/>
        </w:rPr>
      </w:r>
      <w:r>
        <w:rPr>
          <w:rFonts w:hint="eastAsia" w:ascii="仿宋" w:hAnsi="仿宋" w:eastAsia="仿宋" w:cs="仿宋"/>
          <w:b/>
          <w:color w:val="auto"/>
          <w:spacing w:val="20" testmai="20"/>
          <w:sz w:val="30"/>
          <w:szCs w:val="30"/>
          <w:highlight w:val="none"/>
        </w:rPr>
      </w:r>
      <w:r>
        <w:rPr>
          <w:rFonts w:hint="eastAsia" w:ascii="仿宋" w:hAnsi="仿宋" w:eastAsia="仿宋" w:cs="仿宋"/>
          <w:b/>
          <w:color w:val="auto"/>
          <w:spacing w:val="20" testmai="20"/>
          <w:sz w:val="30"/>
          <w:szCs w:val="30"/>
          <w:highlight w:val="none"/>
        </w:rPr>
        <w:t>可能</w:t>
      </w:r>
      <w:r>
        <w:rPr>
          <w:rFonts w:hint="eastAsia" w:ascii="仿宋" w:hAnsi="仿宋" w:eastAsia="仿宋" w:cs="仿宋"/>
          <w:b/>
          <w:color w:val="auto"/>
          <w:spacing w:val="20" testmai="20"/>
          <w:sz w:val="30"/>
          <w:szCs w:val="30"/>
          <w:highlight w:val="none"/>
        </w:rPr>
      </w:r>
      <w:r>
        <w:rPr>
          <w:rFonts w:hint="eastAsia" w:ascii="仿宋" w:hAnsi="仿宋" w:eastAsia="仿宋" w:cs="仿宋"/>
          <w:b/>
          <w:color w:val="auto"/>
          <w:spacing w:val="20"/>
          <w:sz w:val="30"/>
          <w:szCs w:val="30"/>
          <w:highlight w:val="none"/>
        </w:rPr>
      </w:r>
      <w:r>
        <w:rPr>
          <w:rFonts w:hint="eastAsia" w:ascii="仿宋" w:hAnsi="仿宋" w:eastAsia="仿宋" w:cs="仿宋"/>
          <w:b/>
          <w:color w:val="auto"/>
          <w:sz w:val="30"/>
          <w:szCs w:val="30"/>
          <w:highlight w:val="none"/>
        </w:rPr>
        <w:t>时，有权通知</w:t>
      </w:r>
      <w:r>
        <w:rPr>
          <w:rFonts w:hint="eastAsia" w:ascii="仿宋" w:hAnsi="仿宋" w:eastAsia="仿宋" w:cs="仿宋"/>
          <w:b/>
          <w:color w:val="auto"/>
          <w:spacing w:val="20"/>
          <w:sz w:val="30"/>
          <w:szCs w:val="30"/>
          <w:highlight w:val="none"/>
          <w:lang w:eastAsia="zh-CN"/>
        </w:rPr>
      </w:r>
      <w:r>
        <w:rPr>
          <w:rFonts w:hint="eastAsia" w:ascii="仿宋" w:hAnsi="仿宋" w:eastAsia="仿宋" w:cs="仿宋"/>
          <w:b/>
          <w:color w:val="auto"/>
          <w:spacing w:val="20" testmai="20"/>
          <w:sz w:val="30"/>
          <w:szCs w:val="30"/>
          <w:highlight w:val="none"/>
          <w:lang w:eastAsia="zh-CN"/>
        </w:rPr>
      </w:r>
      <w:r>
        <w:rPr>
          <w:rFonts w:hint="eastAsia" w:ascii="仿宋" w:hAnsi="仿宋" w:eastAsia="仿宋" w:cs="仿宋"/>
          <w:b/>
          <w:color w:val="auto"/>
          <w:spacing w:val="20" testmai="20"/>
          <w:sz w:val="30"/>
          <w:szCs w:val="30"/>
          <w:highlight w:val="none"/>
          <w:lang w:eastAsia="zh-CN"/>
        </w:rPr>
        <w:t>投标</w:t>
      </w:r>
      <w:r>
        <w:rPr>
          <w:rFonts w:hint="eastAsia" w:ascii="仿宋" w:hAnsi="仿宋" w:eastAsia="仿宋" w:cs="仿宋"/>
          <w:b/>
          <w:color w:val="auto"/>
          <w:spacing w:val="20" testmai="20"/>
          <w:sz w:val="30"/>
          <w:szCs w:val="30"/>
          <w:highlight w:val="none"/>
          <w:lang w:eastAsia="zh-CN"/>
        </w:rPr>
      </w:r>
      <w:r>
        <w:rPr>
          <w:rFonts w:hint="eastAsia" w:ascii="仿宋" w:hAnsi="仿宋" w:eastAsia="仿宋" w:cs="仿宋"/>
          <w:b/>
          <w:color w:val="auto"/>
          <w:spacing w:val="20"/>
          <w:sz w:val="30"/>
          <w:szCs w:val="30"/>
          <w:highlight w:val="none"/>
          <w:lang w:eastAsia="zh-CN"/>
        </w:rPr>
      </w:r>
      <w:r>
        <w:rPr>
          <w:rFonts w:hint="eastAsia" w:ascii="仿宋" w:hAnsi="仿宋" w:eastAsia="仿宋" w:cs="仿宋"/>
          <w:b/>
          <w:color w:val="auto"/>
          <w:sz w:val="30"/>
          <w:szCs w:val="30"/>
          <w:highlight w:val="none"/>
          <w:lang w:val="en-US" w:eastAsia="zh-CN"/>
        </w:rPr>
        <w:t>人</w:t>
      </w:r>
      <w:r>
        <w:rPr>
          <w:rFonts w:hint="eastAsia" w:ascii="仿宋" w:hAnsi="仿宋" w:eastAsia="仿宋" w:cs="仿宋"/>
          <w:b/>
          <w:color w:val="auto"/>
          <w:sz w:val="30"/>
          <w:szCs w:val="30"/>
          <w:highlight w:val="none"/>
        </w:rPr>
        <w:t>按规定期限进行解释或提供相关证明材料。若该</w:t>
      </w:r>
      <w:r>
        <w:rPr>
          <w:rFonts w:hint="eastAsia" w:ascii="仿宋" w:hAnsi="仿宋" w:eastAsia="仿宋" w:cs="仿宋"/>
          <w:b/>
          <w:color w:val="auto"/>
          <w:sz w:val="30"/>
          <w:szCs w:val="30"/>
          <w:highlight w:val="none"/>
          <w:lang w:eastAsia="zh-CN"/>
        </w:rPr>
        <w:t>投标</w:t>
      </w:r>
      <w:r>
        <w:rPr>
          <w:rFonts w:hint="eastAsia" w:ascii="仿宋" w:hAnsi="仿宋" w:eastAsia="仿宋" w:cs="仿宋"/>
          <w:b/>
          <w:color w:val="auto"/>
          <w:sz w:val="30"/>
          <w:szCs w:val="30"/>
          <w:highlight w:val="none"/>
          <w:lang w:val="en-US" w:eastAsia="zh-CN"/>
        </w:rPr>
        <w:t>人</w:t>
      </w:r>
      <w:r>
        <w:rPr>
          <w:rFonts w:hint="eastAsia" w:ascii="仿宋" w:hAnsi="仿宋" w:eastAsia="仿宋" w:cs="仿宋"/>
          <w:b/>
          <w:color w:val="auto"/>
          <w:sz w:val="30"/>
          <w:szCs w:val="30"/>
          <w:highlight w:val="none"/>
        </w:rPr>
        <w:t>在规定期限内未做出解释、作出的解释不合理或不能提供证明材料的，</w:t>
      </w:r>
      <w:r>
        <w:rPr>
          <w:rFonts w:hint="eastAsia" w:ascii="仿宋" w:hAnsi="仿宋" w:eastAsia="仿宋" w:cs="仿宋"/>
          <w:b/>
          <w:color w:val="auto"/>
          <w:sz w:val="30"/>
          <w:szCs w:val="30"/>
          <w:highlight w:val="none"/>
          <w:lang w:val="en-US" w:eastAsia="zh-CN"/>
        </w:rPr>
        <w:t>招标人有权</w:t>
      </w:r>
      <w:r>
        <w:rPr>
          <w:rFonts w:hint="eastAsia" w:ascii="仿宋" w:hAnsi="仿宋" w:eastAsia="仿宋" w:cs="仿宋"/>
          <w:b/>
          <w:color w:val="auto"/>
          <w:sz w:val="30"/>
          <w:szCs w:val="30"/>
          <w:highlight w:val="none"/>
        </w:rPr>
        <w:t>拒绝该投标。</w:t>
      </w:r>
    </w:p>
    <w:p>
      <w:pPr>
        <w:pStyle w:val="3"/>
        <w:pageBreakBefore w:val="0"/>
        <w:widowControl w:val="0"/>
        <w:kinsoku/>
        <w:wordWrap/>
        <w:overflowPunct/>
        <w:topLinePunct w:val="0"/>
        <w:bidi w:val="0"/>
        <w:snapToGrid/>
        <w:spacing w:before="0" w:after="0" w:line="560" w:lineRule="exact"/>
        <w:ind w:left="0" w:firstLine="602" w:firstLineChars="200"/>
        <w:jc w:val="both"/>
        <w:rPr>
          <w:rFonts w:hint="eastAsia" w:ascii="仿宋" w:hAnsi="仿宋" w:eastAsia="仿宋" w:cs="仿宋"/>
          <w:color w:val="auto"/>
          <w:sz w:val="30"/>
          <w:szCs w:val="30"/>
          <w:highlight w:val="none"/>
          <w:lang w:val="en-US" w:eastAsia="zh-CN"/>
        </w:rPr>
      </w:pPr>
      <w:bookmarkStart w:id="15" w:name="_Toc115756024"/>
      <w:bookmarkStart w:id="16" w:name="_Toc154225721"/>
      <w:bookmarkStart w:id="17" w:name="_Toc17643152"/>
      <w:bookmarkStart w:id="18" w:name="_Toc19524888"/>
      <w:bookmarkStart w:id="19" w:name="_Toc453752722"/>
      <w:bookmarkStart w:id="20" w:name="_Toc19522670"/>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、投标文件</w:t>
      </w:r>
      <w:bookmarkEnd w:id="15"/>
      <w:bookmarkEnd w:id="16"/>
      <w:bookmarkEnd w:id="17"/>
      <w:bookmarkEnd w:id="18"/>
      <w:bookmarkEnd w:id="19"/>
      <w:bookmarkEnd w:id="20"/>
      <w:r>
        <w:rPr>
          <w:rFonts w:hint="eastAsia" w:ascii="仿宋" w:hAnsi="仿宋" w:eastAsia="仿宋" w:cs="仿宋"/>
          <w:color w:val="auto"/>
          <w:sz w:val="30"/>
          <w:szCs w:val="30"/>
          <w:highlight w:val="none"/>
          <w:lang w:eastAsia="zh-CN"/>
        </w:rPr>
        <w:t>的编写</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应仔细阅读招标文件的所有内容，按</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t>招标</w:t>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文件的要求编制</w:t>
      </w:r>
      <w:r>
        <w:rPr>
          <w:rFonts w:hint="eastAsia" w:ascii="仿宋" w:hAnsi="仿宋" w:eastAsia="仿宋" w:cs="仿宋"/>
          <w:color w:val="auto"/>
          <w:sz w:val="30"/>
          <w:szCs w:val="30"/>
          <w:highlight w:val="none"/>
          <w:lang w:val="en-US" w:eastAsia="zh-CN"/>
        </w:rPr>
        <w:t>投标文件（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pacing w:val="20"/>
          <w:sz w:val="30"/>
          <w:szCs w:val="30"/>
          <w:highlight w:val="none"/>
          <w:lang w:val="en-US" w:eastAsia="zh-CN"/>
        </w:rPr>
      </w:r>
      <w:r>
        <w:rPr>
          <w:rFonts w:hint="eastAsia" w:ascii="仿宋" w:hAnsi="仿宋" w:eastAsia="仿宋" w:cs="仿宋"/>
          <w:color w:val="auto"/>
          <w:spacing w:val="20" testmai="20"/>
          <w:sz w:val="30"/>
          <w:szCs w:val="30"/>
          <w:highlight w:val="none"/>
          <w:lang w:val="en-US" w:eastAsia="zh-CN"/>
        </w:rPr>
      </w:r>
      <w:r>
        <w:rPr>
          <w:rFonts w:hint="eastAsia" w:ascii="仿宋" w:hAnsi="仿宋" w:eastAsia="仿宋" w:cs="仿宋"/>
          <w:color w:val="auto"/>
          <w:spacing w:val="20" testmai="20"/>
          <w:sz w:val="30"/>
          <w:szCs w:val="30"/>
          <w:highlight w:val="none"/>
          <w:lang w:val="en-US" w:eastAsia="zh-CN"/>
        </w:rPr>
        <w:t>资质</w:t>
      </w:r>
      <w:r>
        <w:rPr>
          <w:rFonts w:hint="eastAsia" w:ascii="仿宋" w:hAnsi="仿宋" w:eastAsia="仿宋" w:cs="仿宋"/>
          <w:color w:val="auto"/>
          <w:spacing w:val="20" testmai="20"/>
          <w:sz w:val="30"/>
          <w:szCs w:val="30"/>
          <w:highlight w:val="none"/>
          <w:lang w:val="en-US" w:eastAsia="zh-CN"/>
        </w:rPr>
      </w:r>
      <w:r>
        <w:rPr>
          <w:rFonts w:hint="eastAsia" w:ascii="仿宋" w:hAnsi="仿宋" w:eastAsia="仿宋" w:cs="仿宋"/>
          <w:color w:val="auto"/>
          <w:spacing w:val="20"/>
          <w:sz w:val="30"/>
          <w:szCs w:val="30"/>
          <w:highlight w:val="none"/>
          <w:lang w:val="en-US" w:eastAsia="zh-CN"/>
        </w:rPr>
      </w:r>
      <w:r>
        <w:rPr>
          <w:rFonts w:hint="eastAsia" w:ascii="仿宋" w:hAnsi="仿宋" w:eastAsia="仿宋" w:cs="仿宋"/>
          <w:color w:val="auto"/>
          <w:sz w:val="30"/>
          <w:szCs w:val="30"/>
          <w:highlight w:val="none"/>
          <w:lang w:val="en-US" w:eastAsia="zh-CN"/>
        </w:rPr>
        <w:t>证明材料</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，并</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保证</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所提供的全部资料的真实性、完整性及有效性，以使</w:t>
      </w:r>
      <w:r>
        <w:rPr>
          <w:rFonts w:hint="eastAsia" w:ascii="仿宋" w:hAnsi="仿宋" w:eastAsia="仿宋" w:cs="仿宋"/>
          <w:color w:val="auto"/>
          <w:sz w:val="30"/>
          <w:szCs w:val="30"/>
          <w:highlight w:val="none"/>
          <w:lang w:val="en-US" w:eastAsia="zh-CN"/>
        </w:rPr>
        <w:t>其</w:t>
      </w:r>
      <w:r>
        <w:rPr>
          <w:rFonts w:hint="eastAsia" w:ascii="仿宋" w:hAnsi="仿宋" w:eastAsia="仿宋" w:cs="仿宋"/>
          <w:color w:val="auto"/>
          <w:sz w:val="30"/>
          <w:szCs w:val="30"/>
          <w:highlight w:val="none"/>
        </w:rPr>
        <w:t>投标对招标文件做出实质性响应。</w:t>
      </w:r>
      <w:r>
        <w:rPr>
          <w:rFonts w:hint="eastAsia" w:ascii="仿宋" w:hAnsi="仿宋" w:eastAsia="仿宋" w:cs="仿宋"/>
          <w:color w:val="auto"/>
          <w:sz w:val="30"/>
          <w:szCs w:val="30"/>
          <w:highlight w:val="none"/>
          <w:lang w:eastAsia="zh-CN"/>
        </w:rPr>
        <w:t>投标文件格式具体如下：</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b/>
          <w:bCs/>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1、投标文件中（</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投标资质证明材料</w:t>
      </w:r>
      <w:r>
        <w:rPr>
          <w:rFonts w:hint="eastAsia" w:ascii="仿宋" w:hAnsi="仿宋" w:eastAsia="仿宋" w:cs="仿宋"/>
          <w:color w:val="auto"/>
          <w:sz w:val="30"/>
          <w:szCs w:val="30"/>
          <w:highlight w:val="none"/>
          <w:lang w:eastAsia="zh-CN"/>
        </w:rPr>
        <w:t>》）每页均加盖投标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lang w:eastAsia="zh-CN"/>
        </w:rPr>
        <w:t>公章</w:t>
      </w:r>
      <w:r>
        <w:rPr>
          <w:rFonts w:hint="eastAsia" w:ascii="仿宋" w:hAnsi="仿宋" w:eastAsia="仿宋" w:cs="仿宋"/>
          <w:color w:val="auto"/>
          <w:sz w:val="30"/>
          <w:szCs w:val="30"/>
          <w:highlight w:val="none"/>
        </w:rPr>
        <w:t>。</w:t>
      </w:r>
      <w:r>
        <w:rPr>
          <w:rFonts w:hint="eastAsia" w:ascii="仿宋" w:hAnsi="仿宋" w:eastAsia="仿宋" w:cs="仿宋"/>
          <w:b/>
          <w:bCs/>
          <w:color w:val="auto"/>
          <w:sz w:val="30"/>
          <w:szCs w:val="30"/>
          <w:highlight w:val="none"/>
          <w:lang w:val="en-US" w:eastAsia="zh-CN"/>
        </w:rPr>
        <w:t xml:space="preserve">   </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凡招标文件中</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投标资质证明</w:t>
      </w:r>
      <w:r>
        <w:rPr>
          <w:rFonts w:hint="eastAsia" w:ascii="仿宋" w:hAnsi="仿宋" w:eastAsia="仿宋" w:cs="仿宋"/>
          <w:color w:val="auto"/>
          <w:spacing w:val="20"/>
          <w:sz w:val="30"/>
          <w:szCs w:val="30"/>
          <w:highlight w:val="none"/>
          <w:lang w:val="en-US" w:eastAsia="zh-CN"/>
        </w:rPr>
      </w:r>
      <w:r>
        <w:rPr>
          <w:rFonts w:hint="eastAsia" w:ascii="仿宋" w:hAnsi="仿宋" w:eastAsia="仿宋" w:cs="仿宋"/>
          <w:color w:val="auto"/>
          <w:spacing w:val="20"/>
          <w:sz w:val="30"/>
          <w:szCs w:val="30"/>
          <w:highlight w:val="none"/>
          <w:lang w:val="en-US" w:eastAsia="zh-CN"/>
        </w:rPr>
      </w:r>
      <w:r>
        <w:rPr>
          <w:rFonts w:hint="eastAsia" w:ascii="仿宋" w:hAnsi="仿宋" w:eastAsia="仿宋" w:cs="仿宋"/>
          <w:color w:val="auto"/>
          <w:spacing w:val="20"/>
          <w:sz w:val="30"/>
          <w:szCs w:val="30"/>
          <w:highlight w:val="none"/>
          <w:lang w:val="en-US" w:eastAsia="zh-CN"/>
        </w:rPr>
      </w:r>
      <w:r>
        <w:rPr>
          <w:rFonts w:hint="eastAsia" w:ascii="仿宋" w:hAnsi="仿宋" w:eastAsia="仿宋" w:cs="仿宋"/>
          <w:color w:val="auto"/>
          <w:spacing w:val="20" testmai="20"/>
          <w:sz w:val="30"/>
          <w:szCs w:val="30"/>
          <w:highlight w:val="none"/>
          <w:lang w:val="en-US" w:eastAsia="zh-CN"/>
        </w:rPr>
        <w:t>材料</w:t>
      </w:r>
      <w:r>
        <w:rPr>
          <w:rFonts w:hint="eastAsia" w:ascii="仿宋" w:hAnsi="仿宋" w:eastAsia="仿宋" w:cs="仿宋"/>
          <w:color w:val="auto"/>
          <w:spacing w:val="20"/>
          <w:sz w:val="30"/>
          <w:szCs w:val="30"/>
          <w:highlight w:val="none"/>
          <w:lang w:val="en-US" w:eastAsia="zh-CN"/>
        </w:rPr>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已提供投标文件格式的内容，</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应按招标文件</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提供</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的格式填写，</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不准</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有空项；</w:t>
      </w:r>
      <w:r>
        <w:rPr>
          <w:rFonts w:hint="eastAsia" w:ascii="仿宋" w:hAnsi="仿宋" w:eastAsia="仿宋" w:cs="仿宋"/>
          <w:color w:val="auto"/>
          <w:sz w:val="30"/>
          <w:szCs w:val="30"/>
          <w:highlight w:val="none"/>
          <w:lang w:eastAsia="zh-CN"/>
        </w:rPr>
        <w:t>若</w:t>
      </w:r>
      <w:r>
        <w:rPr>
          <w:rFonts w:hint="eastAsia" w:ascii="仿宋" w:hAnsi="仿宋" w:eastAsia="仿宋" w:cs="仿宋"/>
          <w:color w:val="auto"/>
          <w:sz w:val="30"/>
          <w:szCs w:val="30"/>
          <w:highlight w:val="none"/>
        </w:rPr>
        <w:t>无相应内容可填的项应填写</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无</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未测试</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或</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没有相应指标”等明确的回答文字。其余未提供格式的内容由</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自行设计编写。</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投标文件</w:t>
      </w:r>
      <w:r>
        <w:rPr>
          <w:rFonts w:hint="eastAsia" w:ascii="仿宋" w:hAnsi="仿宋" w:eastAsia="仿宋" w:cs="仿宋"/>
          <w:color w:val="auto"/>
          <w:sz w:val="30"/>
          <w:szCs w:val="30"/>
          <w:highlight w:val="none"/>
          <w:lang w:val="en-US" w:eastAsia="zh-CN"/>
        </w:rPr>
        <w:t>中（</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投标资质证明</w:t>
      </w:r>
      <w:r>
        <w:rPr>
          <w:rFonts w:hint="eastAsia" w:ascii="仿宋" w:hAnsi="仿宋" w:eastAsia="仿宋" w:cs="仿宋"/>
          <w:color w:val="auto"/>
          <w:spacing w:val="20"/>
          <w:sz w:val="30"/>
          <w:szCs w:val="30"/>
          <w:highlight w:val="none"/>
          <w:lang w:val="en-US" w:eastAsia="zh-CN"/>
        </w:rPr>
      </w:r>
      <w:r>
        <w:rPr>
          <w:rFonts w:hint="eastAsia" w:ascii="仿宋" w:hAnsi="仿宋" w:eastAsia="仿宋" w:cs="仿宋"/>
          <w:color w:val="auto"/>
          <w:spacing w:val="20"/>
          <w:sz w:val="30"/>
          <w:szCs w:val="30"/>
          <w:highlight w:val="none"/>
          <w:lang w:val="en-US" w:eastAsia="zh-CN"/>
        </w:rPr>
      </w:r>
      <w:r>
        <w:rPr>
          <w:rFonts w:hint="eastAsia" w:ascii="仿宋" w:hAnsi="仿宋" w:eastAsia="仿宋" w:cs="仿宋"/>
          <w:color w:val="auto"/>
          <w:spacing w:val="20"/>
          <w:sz w:val="30"/>
          <w:szCs w:val="30"/>
          <w:highlight w:val="none"/>
          <w:lang w:val="en-US" w:eastAsia="zh-CN"/>
        </w:rPr>
      </w:r>
      <w:r>
        <w:rPr>
          <w:rFonts w:hint="eastAsia" w:ascii="仿宋" w:hAnsi="仿宋" w:eastAsia="仿宋" w:cs="仿宋"/>
          <w:color w:val="auto"/>
          <w:spacing w:val="20" testmai="20"/>
          <w:sz w:val="30"/>
          <w:szCs w:val="30"/>
          <w:highlight w:val="none"/>
          <w:lang w:val="en-US" w:eastAsia="zh-CN"/>
        </w:rPr>
        <w:t>材料</w:t>
      </w:r>
      <w:r>
        <w:rPr>
          <w:rFonts w:hint="eastAsia" w:ascii="仿宋" w:hAnsi="仿宋" w:eastAsia="仿宋" w:cs="仿宋"/>
          <w:color w:val="auto"/>
          <w:spacing w:val="20"/>
          <w:sz w:val="30"/>
          <w:szCs w:val="30"/>
          <w:highlight w:val="none"/>
          <w:lang w:val="en-US" w:eastAsia="zh-CN"/>
        </w:rPr>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应按招标文件规定的顺序编制目录并</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标明</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页码，以便</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评标</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。由于编排混乱导致投标文件被误读或查找不到，责任由</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自负。编制目录按下列顺序</w:t>
      </w:r>
      <w:r>
        <w:rPr>
          <w:rFonts w:hint="eastAsia" w:ascii="仿宋" w:hAnsi="仿宋" w:eastAsia="仿宋" w:cs="仿宋"/>
          <w:color w:val="auto"/>
          <w:sz w:val="30"/>
          <w:szCs w:val="30"/>
          <w:highlight w:val="none"/>
          <w:lang w:val="en-US" w:eastAsia="zh-CN"/>
        </w:rPr>
        <w:t>排列</w:t>
      </w:r>
      <w:r>
        <w:rPr>
          <w:rFonts w:hint="eastAsia" w:ascii="仿宋" w:hAnsi="仿宋" w:eastAsia="仿宋" w:cs="仿宋"/>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目录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封面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二、投标产品信息汇总表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、投 标 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四、投标承诺书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五、产品生物安全承诺书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投标人</w:t>
      </w:r>
      <w:r>
        <w:rPr>
          <w:rFonts w:hint="eastAsia" w:ascii="仿宋" w:hAnsi="仿宋" w:eastAsia="仿宋" w:cs="仿宋"/>
          <w:b/>
          <w:bCs/>
          <w:sz w:val="30"/>
          <w:szCs w:val="30"/>
        </w:rPr>
        <w:t>资质证件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  投标单位信息统计表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2.  </w:t>
      </w:r>
      <w:r>
        <w:rPr>
          <w:rFonts w:hint="eastAsia" w:ascii="仿宋" w:hAnsi="仿宋" w:eastAsia="仿宋" w:cs="仿宋"/>
          <w:sz w:val="30"/>
          <w:szCs w:val="30"/>
        </w:rPr>
        <w:t>投标单位有效营业执照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  对公账户银行开户许可证或基本账户存款信息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  企业完税证明（2022年至2023年）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  业绩信息（2022年至2023年）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  大宗订单凭证扫描件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  参与其他企业投标资料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  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  业务代理人授权委托书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  业务代理人身份证明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  关联公司证明材料（关联公司参加本次招标也需要提交相关资质材料）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12.  其他（危化品须提供相关经营许可证及附页明细表）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、产品资料</w:t>
      </w:r>
      <w:r>
        <w:rPr>
          <w:rFonts w:hint="eastAsia" w:ascii="仿宋" w:hAnsi="仿宋" w:eastAsia="仿宋" w:cs="仿宋"/>
          <w:b/>
          <w:bCs/>
          <w:sz w:val="30"/>
          <w:szCs w:val="30"/>
          <w:lang w:eastAsia="zh-CN"/>
        </w:rPr>
        <w:t>（投标</w:t>
      </w:r>
      <w:r>
        <w:rPr>
          <w:rFonts w:hint="eastAsia" w:ascii="仿宋" w:hAnsi="仿宋" w:eastAsia="仿宋" w:cs="仿宋"/>
          <w:b/>
          <w:bCs/>
          <w:sz w:val="30"/>
          <w:szCs w:val="30"/>
          <w:lang w:val="en-US" w:eastAsia="zh-CN"/>
        </w:rPr>
        <w:t>人按标的</w:t>
      </w:r>
      <w:r>
        <w:rPr>
          <w:rFonts w:hint="eastAsia" w:ascii="仿宋" w:hAnsi="仿宋" w:eastAsia="仿宋" w:cs="仿宋"/>
          <w:b/>
          <w:bCs/>
          <w:sz w:val="30"/>
          <w:szCs w:val="30"/>
          <w:lang w:eastAsia="zh-CN"/>
        </w:rPr>
        <w:t>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w:t>
      </w:r>
      <w:r>
        <w:rPr>
          <w:rFonts w:hint="eastAsia" w:ascii="仿宋" w:hAnsi="仿宋" w:eastAsia="仿宋" w:cs="仿宋"/>
          <w:b/>
          <w:bCs/>
          <w:sz w:val="30"/>
          <w:szCs w:val="30"/>
          <w:lang w:val="en-US" w:eastAsia="zh-CN"/>
        </w:rPr>
        <w:t>生产</w:t>
      </w:r>
      <w:r>
        <w:rPr>
          <w:rFonts w:hint="eastAsia" w:ascii="仿宋" w:hAnsi="仿宋" w:eastAsia="仿宋" w:cs="仿宋"/>
          <w:b/>
          <w:bCs/>
          <w:sz w:val="30"/>
          <w:szCs w:val="30"/>
        </w:rPr>
        <w:t>厂家1：****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产品经营授权证明</w:t>
      </w:r>
      <w:r>
        <w:rPr>
          <w:rFonts w:hint="eastAsia" w:ascii="仿宋" w:hAnsi="仿宋" w:eastAsia="仿宋" w:cs="仿宋"/>
          <w:sz w:val="30"/>
          <w:szCs w:val="30"/>
          <w:lang w:val="en-US" w:eastAsia="zh-CN"/>
        </w:rPr>
        <w:t>书</w:t>
      </w:r>
      <w:r>
        <w:rPr>
          <w:rFonts w:hint="eastAsia" w:ascii="仿宋" w:hAnsi="仿宋" w:eastAsia="仿宋" w:cs="仿宋"/>
          <w:b/>
          <w:bCs/>
          <w:sz w:val="30"/>
          <w:szCs w:val="30"/>
          <w:lang w:val="en-US" w:eastAsia="zh-CN"/>
        </w:rPr>
        <w:t>（生产厂家或一级</w:t>
      </w:r>
      <w:r>
        <w:rPr>
          <w:rFonts w:hint="eastAsia" w:ascii="仿宋" w:hAnsi="仿宋" w:eastAsia="仿宋" w:cs="仿宋"/>
          <w:b/>
          <w:bCs/>
          <w:sz w:val="30"/>
          <w:szCs w:val="30"/>
        </w:rPr>
        <w:t>代理</w:t>
      </w:r>
      <w:r>
        <w:rPr>
          <w:rFonts w:hint="eastAsia" w:ascii="仿宋" w:hAnsi="仿宋" w:eastAsia="仿宋" w:cs="仿宋"/>
          <w:b/>
          <w:bCs/>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生产厂家营业执照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生产厂家生产许可证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4.  </w:t>
      </w:r>
      <w:r>
        <w:rPr>
          <w:rFonts w:hint="eastAsia" w:ascii="仿宋" w:hAnsi="仿宋" w:eastAsia="仿宋" w:cs="仿宋"/>
          <w:sz w:val="30"/>
          <w:szCs w:val="30"/>
        </w:rPr>
        <w:t>产品1：****</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产品外包装图片、标签图片、实物图片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rPr>
        <w:t>（2）</w:t>
      </w:r>
      <w:r>
        <w:rPr>
          <w:rFonts w:hint="eastAsia" w:ascii="仿宋" w:hAnsi="仿宋" w:eastAsia="仿宋" w:cs="仿宋"/>
          <w:sz w:val="30"/>
          <w:szCs w:val="30"/>
          <w:lang w:val="en-US" w:eastAsia="zh-CN"/>
        </w:rPr>
        <w:t>产品说明书（如有）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lang w:val="en-US" w:eastAsia="zh-CN"/>
        </w:rPr>
        <w:t>产品</w:t>
      </w:r>
      <w:r>
        <w:rPr>
          <w:rFonts w:hint="eastAsia" w:ascii="仿宋" w:hAnsi="仿宋" w:eastAsia="仿宋" w:cs="仿宋"/>
          <w:sz w:val="30"/>
          <w:szCs w:val="30"/>
        </w:rPr>
        <w:t>技术指标标准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5.  </w:t>
      </w:r>
      <w:r>
        <w:rPr>
          <w:rFonts w:hint="eastAsia" w:ascii="仿宋" w:hAnsi="仿宋" w:eastAsia="仿宋" w:cs="仿宋"/>
          <w:sz w:val="30"/>
          <w:szCs w:val="30"/>
        </w:rPr>
        <w:t>产品2：****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w:t>
      </w:r>
      <w:r>
        <w:rPr>
          <w:rFonts w:hint="eastAsia" w:ascii="仿宋" w:hAnsi="仿宋" w:eastAsia="仿宋" w:cs="仿宋"/>
          <w:b/>
          <w:bCs/>
          <w:sz w:val="30"/>
          <w:szCs w:val="30"/>
          <w:lang w:val="en-US" w:eastAsia="zh-CN"/>
        </w:rPr>
        <w:t>生产</w:t>
      </w:r>
      <w:r>
        <w:rPr>
          <w:rFonts w:hint="eastAsia" w:ascii="仿宋" w:hAnsi="仿宋" w:eastAsia="仿宋" w:cs="仿宋"/>
          <w:b/>
          <w:bCs/>
          <w:sz w:val="30"/>
          <w:szCs w:val="30"/>
        </w:rPr>
        <w:t>厂家2：****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6.  编制以上资质材料汇总表（</w:t>
      </w:r>
      <w:r>
        <w:rPr>
          <w:rFonts w:hint="eastAsia" w:ascii="仿宋" w:hAnsi="仿宋" w:eastAsia="仿宋" w:cs="仿宋"/>
          <w:sz w:val="30"/>
          <w:szCs w:val="30"/>
        </w:rPr>
        <w:t>附件</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必须填写真实信息，</w:t>
      </w:r>
      <w:r>
        <w:rPr>
          <w:rFonts w:hint="eastAsia" w:ascii="仿宋" w:hAnsi="仿宋" w:eastAsia="仿宋" w:cs="仿宋"/>
          <w:color w:val="auto"/>
          <w:sz w:val="30"/>
          <w:szCs w:val="30"/>
          <w:highlight w:val="none"/>
        </w:rPr>
        <w:t>因错误或</w:t>
      </w:r>
      <w:r>
        <w:rPr>
          <w:rFonts w:hint="eastAsia" w:ascii="仿宋" w:hAnsi="仿宋" w:eastAsia="仿宋" w:cs="仿宋"/>
          <w:color w:val="auto"/>
          <w:sz w:val="30"/>
          <w:szCs w:val="30"/>
          <w:highlight w:val="none"/>
          <w:lang w:val="en-US" w:eastAsia="zh-CN"/>
        </w:rPr>
        <w:t>乱填</w:t>
      </w:r>
      <w:r>
        <w:rPr>
          <w:rFonts w:hint="eastAsia" w:ascii="仿宋" w:hAnsi="仿宋" w:eastAsia="仿宋" w:cs="仿宋"/>
          <w:color w:val="auto"/>
          <w:sz w:val="30"/>
          <w:szCs w:val="30"/>
          <w:highlight w:val="none"/>
        </w:rPr>
        <w:t>或表达不清所引起的后果由</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自负。</w:t>
      </w:r>
    </w:p>
    <w:p>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bCs w:val="0"/>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bCs w:val="0"/>
          <w:color w:val="auto"/>
          <w:sz w:val="30"/>
          <w:szCs w:val="30"/>
          <w:highlight w:val="none"/>
        </w:rPr>
        <w:t>投标文件的签署</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b w:val="0"/>
          <w:bCs/>
          <w:color w:val="auto"/>
          <w:sz w:val="30"/>
          <w:szCs w:val="30"/>
          <w:highlight w:val="none"/>
          <w:u w:val="none"/>
          <w:lang w:val="en-US" w:eastAsia="zh-CN"/>
        </w:rPr>
        <w:t>1、</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应按照招标文件要求，在适当的位置填写</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全称并加盖公章，同时签署法定代表人或正式授权的</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代表全名。</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全套投标文件</w:t>
      </w:r>
      <w:r>
        <w:rPr>
          <w:rFonts w:hint="eastAsia" w:ascii="仿宋" w:hAnsi="仿宋" w:eastAsia="仿宋" w:cs="仿宋"/>
          <w:color w:val="auto"/>
          <w:sz w:val="30"/>
          <w:szCs w:val="30"/>
          <w:highlight w:val="none"/>
          <w:lang w:eastAsia="zh-CN"/>
        </w:rPr>
        <w:t>须按格式填写，</w:t>
      </w:r>
      <w:r>
        <w:rPr>
          <w:rFonts w:hint="eastAsia" w:ascii="仿宋" w:hAnsi="仿宋" w:eastAsia="仿宋" w:cs="仿宋"/>
          <w:color w:val="auto"/>
          <w:spacing w:val="20"/>
          <w:sz w:val="30"/>
          <w:szCs w:val="30"/>
          <w:highlight w:val="none"/>
          <w:lang w:eastAsia="zh-CN"/>
        </w:rPr>
      </w:r>
      <w:r>
        <w:rPr>
          <w:rFonts w:hint="eastAsia" w:ascii="仿宋" w:hAnsi="仿宋" w:eastAsia="仿宋" w:cs="仿宋"/>
          <w:color w:val="auto"/>
          <w:spacing w:val="20"/>
          <w:sz w:val="30"/>
          <w:szCs w:val="30"/>
          <w:highlight w:val="none"/>
          <w:lang w:eastAsia="zh-CN"/>
        </w:rPr>
      </w:r>
      <w:r>
        <w:rPr>
          <w:rFonts w:hint="eastAsia" w:ascii="仿宋" w:hAnsi="仿宋" w:eastAsia="仿宋" w:cs="仿宋"/>
          <w:color w:val="auto"/>
          <w:spacing w:val="20"/>
          <w:sz w:val="30"/>
          <w:szCs w:val="30"/>
          <w:highlight w:val="none"/>
          <w:lang w:eastAsia="zh-CN"/>
        </w:rPr>
      </w:r>
      <w:r>
        <w:rPr>
          <w:rFonts w:hint="eastAsia" w:ascii="仿宋" w:hAnsi="仿宋" w:eastAsia="仿宋" w:cs="仿宋"/>
          <w:color w:val="auto"/>
          <w:spacing w:val="20" testmai="20"/>
          <w:sz w:val="30"/>
          <w:szCs w:val="30"/>
          <w:highlight w:val="none"/>
          <w:lang w:eastAsia="zh-CN"/>
        </w:rPr>
        <w:t>统一</w:t>
      </w:r>
      <w:r>
        <w:rPr>
          <w:rFonts w:hint="eastAsia" w:ascii="仿宋" w:hAnsi="仿宋" w:eastAsia="仿宋" w:cs="仿宋"/>
          <w:color w:val="auto"/>
          <w:spacing w:val="20"/>
          <w:sz w:val="30"/>
          <w:szCs w:val="30"/>
          <w:highlight w:val="none"/>
          <w:lang w:eastAsia="zh-CN"/>
        </w:rPr>
      </w:r>
      <w:r>
        <w:rPr>
          <w:rFonts w:hint="eastAsia" w:ascii="仿宋" w:hAnsi="仿宋" w:eastAsia="仿宋" w:cs="仿宋"/>
          <w:color w:val="auto"/>
          <w:sz w:val="30"/>
          <w:szCs w:val="30"/>
          <w:highlight w:val="none"/>
          <w:lang w:eastAsia="zh-CN"/>
        </w:rPr>
        <w:t>规范，</w:t>
      </w:r>
      <w:r>
        <w:rPr>
          <w:rFonts w:hint="eastAsia" w:ascii="仿宋" w:hAnsi="仿宋" w:eastAsia="仿宋" w:cs="仿宋"/>
          <w:color w:val="auto"/>
          <w:sz w:val="30"/>
          <w:szCs w:val="30"/>
          <w:highlight w:val="none"/>
        </w:rPr>
        <w:t>字迹清晰、内容齐全、无涂改、</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行间</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插字或增删。</w:t>
      </w:r>
      <w:r>
        <w:rPr>
          <w:rFonts w:hint="eastAsia" w:ascii="仿宋" w:hAnsi="仿宋" w:eastAsia="仿宋" w:cs="仿宋"/>
          <w:color w:val="auto"/>
          <w:spacing w:val="20"/>
          <w:sz w:val="30"/>
          <w:szCs w:val="30"/>
          <w:highlight w:val="none"/>
        </w:rPr>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testmai="20"/>
          <w:sz w:val="30"/>
          <w:szCs w:val="30"/>
          <w:highlight w:val="none"/>
        </w:rPr>
        <w:t>如有</w:t>
      </w:r>
      <w:r>
        <w:rPr>
          <w:rFonts w:hint="eastAsia" w:ascii="仿宋" w:hAnsi="仿宋" w:eastAsia="仿宋" w:cs="仿宋"/>
          <w:color w:val="auto"/>
          <w:spacing w:val="20" testmai="20"/>
          <w:sz w:val="30"/>
          <w:szCs w:val="30"/>
          <w:highlight w:val="none"/>
        </w:rPr>
      </w:r>
      <w:r>
        <w:rPr>
          <w:rFonts w:hint="eastAsia" w:ascii="仿宋" w:hAnsi="仿宋" w:eastAsia="仿宋" w:cs="仿宋"/>
          <w:color w:val="auto"/>
          <w:spacing w:val="20"/>
          <w:sz w:val="30"/>
          <w:szCs w:val="30"/>
          <w:highlight w:val="none"/>
        </w:rPr>
      </w:r>
      <w:r>
        <w:rPr>
          <w:rFonts w:hint="eastAsia" w:ascii="仿宋" w:hAnsi="仿宋" w:eastAsia="仿宋" w:cs="仿宋"/>
          <w:color w:val="auto"/>
          <w:sz w:val="30"/>
          <w:szCs w:val="30"/>
          <w:highlight w:val="none"/>
        </w:rPr>
        <w:t>修改或增删，</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必须在投标截止时间前以投标文件补充文件的形式送达招标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，补充文件必须经</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法定代表人或其正式授权的</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代表签字，同时加盖</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公章。</w:t>
      </w:r>
    </w:p>
    <w:p>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因投标文件印刷错误或不清楚、字迹潦草或表达不清所引起的不利后果由</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自负。</w:t>
      </w:r>
    </w:p>
    <w:p>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五</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纪律</w:t>
      </w:r>
      <w:bookmarkStart w:id="26" w:name="_GoBack"/>
      <w:bookmarkEnd w:id="26"/>
      <w:r>
        <w:rPr>
          <w:rFonts w:hint="eastAsia" w:ascii="仿宋" w:hAnsi="仿宋" w:eastAsia="仿宋" w:cs="仿宋"/>
          <w:b/>
          <w:color w:val="auto"/>
          <w:sz w:val="30"/>
          <w:szCs w:val="30"/>
          <w:highlight w:val="none"/>
        </w:rPr>
        <w:t>监督与</w:t>
      </w:r>
      <w:r>
        <w:rPr>
          <w:rFonts w:hint="eastAsia" w:ascii="仿宋" w:hAnsi="仿宋" w:eastAsia="仿宋" w:cs="仿宋"/>
          <w:b/>
          <w:bCs/>
          <w:color w:val="auto"/>
          <w:sz w:val="30"/>
          <w:szCs w:val="30"/>
          <w:highlight w:val="none"/>
          <w:lang w:eastAsia="zh-CN"/>
        </w:rPr>
        <w:t>质量监督</w:t>
      </w:r>
      <w:r>
        <w:rPr>
          <w:rFonts w:hint="eastAsia" w:ascii="仿宋" w:hAnsi="仿宋" w:eastAsia="仿宋" w:cs="仿宋"/>
          <w:b/>
          <w:color w:val="auto"/>
          <w:sz w:val="30"/>
          <w:szCs w:val="30"/>
          <w:highlight w:val="none"/>
          <w:lang w:eastAsia="zh-CN"/>
        </w:rPr>
        <w:t>手段</w:t>
      </w:r>
    </w:p>
    <w:p>
      <w:pPr>
        <w:pageBreakBefore w:val="0"/>
        <w:widowControl w:val="0"/>
        <w:kinsoku/>
        <w:wordWrap/>
        <w:overflowPunct/>
        <w:topLinePunct w:val="0"/>
        <w:autoSpaceDE w:val="0"/>
        <w:autoSpaceDN w:val="0"/>
        <w:bidi w:val="0"/>
        <w:adjustRightInd w:val="0"/>
        <w:snapToGrid/>
        <w:spacing w:line="560" w:lineRule="exact"/>
        <w:ind w:left="638" w:leftChars="304" w:firstLine="0" w:firstLineChars="0"/>
        <w:jc w:val="left"/>
        <w:rPr>
          <w:rFonts w:hint="eastAsia" w:ascii="仿宋" w:hAnsi="仿宋" w:eastAsia="仿宋" w:cs="仿宋"/>
          <w:sz w:val="30"/>
          <w:szCs w:val="30"/>
          <w:highlight w:val="none"/>
          <w:lang w:val="en-US" w:eastAsia="zh-CN"/>
        </w:rPr>
      </w:pPr>
      <w:bookmarkStart w:id="21" w:name="_Toc453752728"/>
      <w:bookmarkStart w:id="22" w:name="_Toc17643157"/>
      <w:bookmarkStart w:id="23" w:name="_Toc19522675"/>
      <w:bookmarkStart w:id="24" w:name="_Toc19524893"/>
      <w:bookmarkStart w:id="25" w:name="_Toc388106425"/>
      <w:r>
        <w:rPr>
          <w:rFonts w:hint="eastAsia" w:ascii="仿宋" w:hAnsi="仿宋" w:eastAsia="仿宋" w:cs="仿宋"/>
          <w:sz w:val="30"/>
          <w:szCs w:val="30"/>
          <w:highlight w:val="none"/>
          <w:lang w:val="en-US" w:eastAsia="zh-CN"/>
        </w:rPr>
        <w:t>1、发现以下不正当竞争行为，将取消其投标资格或中标资格：</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（1）投标人向招标组织单位的工作人员行贿，使其泄露</w:t>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testmai="20"/>
          <w:sz w:val="30"/>
          <w:szCs w:val="30"/>
          <w:highlight w:val="none"/>
          <w:lang w:val="en-US" w:eastAsia="zh-CN"/>
        </w:rPr>
        <w:t>一切</w:t>
      </w:r>
      <w:r>
        <w:rPr>
          <w:rFonts w:hint="eastAsia" w:ascii="仿宋" w:hAnsi="仿宋" w:eastAsia="仿宋" w:cs="仿宋"/>
          <w:spacing w:val="20"/>
          <w:sz w:val="30"/>
          <w:szCs w:val="30"/>
          <w:highlight w:val="none"/>
          <w:lang w:val="en-US" w:eastAsia="zh-CN"/>
        </w:rPr>
      </w:r>
      <w:r>
        <w:rPr>
          <w:rFonts w:hint="eastAsia" w:ascii="仿宋" w:hAnsi="仿宋" w:eastAsia="仿宋" w:cs="仿宋"/>
          <w:sz w:val="30"/>
          <w:szCs w:val="30"/>
          <w:highlight w:val="none"/>
          <w:lang w:val="en-US" w:eastAsia="zh-CN"/>
        </w:rPr>
        <w:t>与招标、评标工作的有关信息。在招标、</w:t>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testmai="20"/>
          <w:sz w:val="30"/>
          <w:szCs w:val="30"/>
          <w:highlight w:val="none"/>
          <w:lang w:val="en-US" w:eastAsia="zh-CN"/>
        </w:rPr>
      </w:r>
      <w:r>
        <w:rPr>
          <w:rFonts w:hint="eastAsia" w:ascii="仿宋" w:hAnsi="仿宋" w:eastAsia="仿宋" w:cs="仿宋"/>
          <w:spacing w:val="20" testmai="20"/>
          <w:sz w:val="30"/>
          <w:szCs w:val="30"/>
          <w:highlight w:val="none"/>
          <w:lang w:val="en-US" w:eastAsia="zh-CN"/>
        </w:rPr>
        <w:t>评标</w:t>
      </w:r>
      <w:r>
        <w:rPr>
          <w:rFonts w:hint="eastAsia" w:ascii="仿宋" w:hAnsi="仿宋" w:eastAsia="仿宋" w:cs="仿宋"/>
          <w:spacing w:val="20" testmai="20"/>
          <w:sz w:val="30"/>
          <w:szCs w:val="30"/>
          <w:highlight w:val="none"/>
          <w:lang w:val="en-US" w:eastAsia="zh-CN"/>
        </w:rPr>
      </w:r>
      <w:r>
        <w:rPr>
          <w:rFonts w:hint="eastAsia" w:ascii="仿宋" w:hAnsi="仿宋" w:eastAsia="仿宋" w:cs="仿宋"/>
          <w:spacing w:val="20"/>
          <w:sz w:val="30"/>
          <w:szCs w:val="30"/>
          <w:highlight w:val="none"/>
          <w:lang w:val="en-US" w:eastAsia="zh-CN"/>
        </w:rPr>
      </w:r>
      <w:r>
        <w:rPr>
          <w:rFonts w:hint="eastAsia" w:ascii="仿宋" w:hAnsi="仿宋" w:eastAsia="仿宋" w:cs="仿宋"/>
          <w:sz w:val="30"/>
          <w:szCs w:val="30"/>
          <w:highlight w:val="none"/>
          <w:lang w:val="en-US" w:eastAsia="zh-CN"/>
        </w:rPr>
        <w:t>期间，邀请</w:t>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testmai="20"/>
          <w:sz w:val="30"/>
          <w:szCs w:val="30"/>
          <w:highlight w:val="none"/>
          <w:lang w:val="en-US" w:eastAsia="zh-CN"/>
        </w:rPr>
      </w:r>
      <w:r>
        <w:rPr>
          <w:rFonts w:hint="eastAsia" w:ascii="仿宋" w:hAnsi="仿宋" w:eastAsia="仿宋" w:cs="仿宋"/>
          <w:spacing w:val="20" testmai="20"/>
          <w:sz w:val="30"/>
          <w:szCs w:val="30"/>
          <w:highlight w:val="none"/>
          <w:lang w:val="en-US" w:eastAsia="zh-CN"/>
        </w:rPr>
        <w:t>招标</w:t>
      </w:r>
      <w:r>
        <w:rPr>
          <w:rFonts w:hint="eastAsia" w:ascii="仿宋" w:hAnsi="仿宋" w:eastAsia="仿宋" w:cs="仿宋"/>
          <w:spacing w:val="20" testmai="20"/>
          <w:sz w:val="30"/>
          <w:szCs w:val="30"/>
          <w:highlight w:val="none"/>
          <w:lang w:val="en-US" w:eastAsia="zh-CN"/>
        </w:rPr>
      </w:r>
      <w:r>
        <w:rPr>
          <w:rFonts w:hint="eastAsia" w:ascii="仿宋" w:hAnsi="仿宋" w:eastAsia="仿宋" w:cs="仿宋"/>
          <w:spacing w:val="20"/>
          <w:sz w:val="30"/>
          <w:szCs w:val="30"/>
          <w:highlight w:val="none"/>
          <w:lang w:val="en-US" w:eastAsia="zh-CN"/>
        </w:rPr>
      </w:r>
      <w:r>
        <w:rPr>
          <w:rFonts w:hint="eastAsia" w:ascii="仿宋" w:hAnsi="仿宋" w:eastAsia="仿宋" w:cs="仿宋"/>
          <w:sz w:val="30"/>
          <w:szCs w:val="30"/>
          <w:highlight w:val="none"/>
          <w:lang w:val="en-US" w:eastAsia="zh-CN"/>
        </w:rPr>
        <w:t>组织单位的工作人员到投标人单位参观考察或出席投标人主办的或赞助的任何活动。</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（2）投标人在投标过程中相互串通、结盟，损害招标的公正性和竞争性，或以任何方式影响其他投标人参与正当投标。</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（3）投标人利用非法手段查询标底或其他投标人标函，泄露标函、哄抬标价损害招标人及采购单位利益的，取消其参加投标的资格，并追究其责任。</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2、如投标人发现招标组织单位的工作人员或其他投标人有违规行为，可联系温氏股份采购中心监察室进行投诉，监督电话：0766-2929202。</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3、投标人承诺投标产品及后续供货产品质量符合国家</w:t>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testmai="20"/>
          <w:sz w:val="30"/>
          <w:szCs w:val="30"/>
          <w:highlight w:val="none"/>
          <w:lang w:val="en-US" w:eastAsia="zh-CN"/>
        </w:rPr>
        <w:t>相关</w:t>
      </w:r>
      <w:r>
        <w:rPr>
          <w:rFonts w:hint="eastAsia" w:ascii="仿宋" w:hAnsi="仿宋" w:eastAsia="仿宋" w:cs="仿宋"/>
          <w:spacing w:val="20"/>
          <w:sz w:val="30"/>
          <w:szCs w:val="30"/>
          <w:highlight w:val="none"/>
          <w:lang w:val="en-US" w:eastAsia="zh-CN"/>
        </w:rPr>
      </w:r>
      <w:r>
        <w:rPr>
          <w:rFonts w:hint="eastAsia" w:ascii="仿宋" w:hAnsi="仿宋" w:eastAsia="仿宋" w:cs="仿宋"/>
          <w:sz w:val="30"/>
          <w:szCs w:val="30"/>
          <w:highlight w:val="none"/>
          <w:lang w:val="en-US" w:eastAsia="zh-CN"/>
        </w:rPr>
        <w:t>产品质量要求、符合本次招投标项目标准要求。如</w:t>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testmai="20"/>
          <w:sz w:val="30"/>
          <w:szCs w:val="30"/>
          <w:highlight w:val="none"/>
          <w:lang w:val="en-US" w:eastAsia="zh-CN"/>
        </w:rPr>
      </w:r>
      <w:r>
        <w:rPr>
          <w:rFonts w:hint="eastAsia" w:ascii="仿宋" w:hAnsi="仿宋" w:eastAsia="仿宋" w:cs="仿宋"/>
          <w:spacing w:val="20" testmai="20"/>
          <w:sz w:val="30"/>
          <w:szCs w:val="30"/>
          <w:highlight w:val="none"/>
          <w:lang w:val="en-US" w:eastAsia="zh-CN"/>
        </w:rPr>
        <w:t>出现</w:t>
      </w:r>
      <w:r>
        <w:rPr>
          <w:rFonts w:hint="eastAsia" w:ascii="仿宋" w:hAnsi="仿宋" w:eastAsia="仿宋" w:cs="仿宋"/>
          <w:spacing w:val="20" testmai="20"/>
          <w:sz w:val="30"/>
          <w:szCs w:val="30"/>
          <w:highlight w:val="none"/>
          <w:lang w:val="en-US" w:eastAsia="zh-CN"/>
        </w:rPr>
      </w:r>
      <w:r>
        <w:rPr>
          <w:rFonts w:hint="eastAsia" w:ascii="仿宋" w:hAnsi="仿宋" w:eastAsia="仿宋" w:cs="仿宋"/>
          <w:spacing w:val="20"/>
          <w:sz w:val="30"/>
          <w:szCs w:val="30"/>
          <w:highlight w:val="none"/>
          <w:lang w:val="en-US" w:eastAsia="zh-CN"/>
        </w:rPr>
      </w:r>
      <w:r>
        <w:rPr>
          <w:rFonts w:hint="eastAsia" w:ascii="仿宋" w:hAnsi="仿宋" w:eastAsia="仿宋" w:cs="仿宋"/>
          <w:sz w:val="30"/>
          <w:szCs w:val="30"/>
          <w:highlight w:val="none"/>
          <w:lang w:val="en-US" w:eastAsia="zh-CN"/>
        </w:rPr>
        <w:t>质量问题，投标人</w:t>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testmai="20"/>
          <w:sz w:val="30"/>
          <w:szCs w:val="30"/>
          <w:highlight w:val="none"/>
          <w:lang w:val="en-US" w:eastAsia="zh-CN"/>
        </w:rPr>
      </w:r>
      <w:r>
        <w:rPr>
          <w:rFonts w:hint="eastAsia" w:ascii="仿宋" w:hAnsi="仿宋" w:eastAsia="仿宋" w:cs="仿宋"/>
          <w:spacing w:val="20" testmai="20"/>
          <w:sz w:val="30"/>
          <w:szCs w:val="30"/>
          <w:highlight w:val="none"/>
          <w:lang w:val="en-US" w:eastAsia="zh-CN"/>
        </w:rPr>
        <w:t>同意</w:t>
      </w:r>
      <w:r>
        <w:rPr>
          <w:rFonts w:hint="eastAsia" w:ascii="仿宋" w:hAnsi="仿宋" w:eastAsia="仿宋" w:cs="仿宋"/>
          <w:spacing w:val="20" testmai="20"/>
          <w:sz w:val="30"/>
          <w:szCs w:val="30"/>
          <w:highlight w:val="none"/>
          <w:lang w:val="en-US" w:eastAsia="zh-CN"/>
        </w:rPr>
      </w:r>
      <w:r>
        <w:rPr>
          <w:rFonts w:hint="eastAsia" w:ascii="仿宋" w:hAnsi="仿宋" w:eastAsia="仿宋" w:cs="仿宋"/>
          <w:spacing w:val="20"/>
          <w:sz w:val="30"/>
          <w:szCs w:val="30"/>
          <w:highlight w:val="none"/>
          <w:lang w:val="en-US" w:eastAsia="zh-CN"/>
        </w:rPr>
      </w:r>
      <w:r>
        <w:rPr>
          <w:rFonts w:hint="eastAsia" w:ascii="仿宋" w:hAnsi="仿宋" w:eastAsia="仿宋" w:cs="仿宋"/>
          <w:sz w:val="30"/>
          <w:szCs w:val="30"/>
          <w:highlight w:val="none"/>
          <w:lang w:val="en-US" w:eastAsia="zh-CN"/>
        </w:rPr>
        <w:t>按照招标人要求赔偿相应损失。</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4、招标人将定期或不定期，随机抽查检测中标</w:t>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testmai="20"/>
          <w:sz w:val="30"/>
          <w:szCs w:val="30"/>
          <w:highlight w:val="none"/>
          <w:lang w:val="en-US" w:eastAsia="zh-CN"/>
        </w:rPr>
        <w:t>单位</w:t>
      </w:r>
      <w:r>
        <w:rPr>
          <w:rFonts w:hint="eastAsia" w:ascii="仿宋" w:hAnsi="仿宋" w:eastAsia="仿宋" w:cs="仿宋"/>
          <w:spacing w:val="20"/>
          <w:sz w:val="30"/>
          <w:szCs w:val="30"/>
          <w:highlight w:val="none"/>
          <w:lang w:val="en-US" w:eastAsia="zh-CN"/>
        </w:rPr>
      </w:r>
      <w:r>
        <w:rPr>
          <w:rFonts w:hint="eastAsia" w:ascii="仿宋" w:hAnsi="仿宋" w:eastAsia="仿宋" w:cs="仿宋"/>
          <w:sz w:val="30"/>
          <w:szCs w:val="30"/>
          <w:highlight w:val="none"/>
          <w:lang w:val="en-US" w:eastAsia="zh-CN"/>
        </w:rPr>
        <w:t>供货的相关产品质量。对质量不符合国家及招标项目标准</w:t>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testmai="20"/>
          <w:sz w:val="30"/>
          <w:szCs w:val="30"/>
          <w:highlight w:val="none"/>
          <w:lang w:val="en-US" w:eastAsia="zh-CN"/>
        </w:rPr>
      </w:r>
      <w:r>
        <w:rPr>
          <w:rFonts w:hint="eastAsia" w:ascii="仿宋" w:hAnsi="仿宋" w:eastAsia="仿宋" w:cs="仿宋"/>
          <w:spacing w:val="20" testmai="20"/>
          <w:sz w:val="30"/>
          <w:szCs w:val="30"/>
          <w:highlight w:val="none"/>
          <w:lang w:val="en-US" w:eastAsia="zh-CN"/>
        </w:rPr>
        <w:t>要求</w:t>
      </w:r>
      <w:r>
        <w:rPr>
          <w:rFonts w:hint="eastAsia" w:ascii="仿宋" w:hAnsi="仿宋" w:eastAsia="仿宋" w:cs="仿宋"/>
          <w:spacing w:val="20" testmai="20"/>
          <w:sz w:val="30"/>
          <w:szCs w:val="30"/>
          <w:highlight w:val="none"/>
          <w:lang w:val="en-US" w:eastAsia="zh-CN"/>
        </w:rPr>
      </w:r>
      <w:r>
        <w:rPr>
          <w:rFonts w:hint="eastAsia" w:ascii="仿宋" w:hAnsi="仿宋" w:eastAsia="仿宋" w:cs="仿宋"/>
          <w:spacing w:val="20"/>
          <w:sz w:val="30"/>
          <w:szCs w:val="30"/>
          <w:highlight w:val="none"/>
          <w:lang w:val="en-US" w:eastAsia="zh-CN"/>
        </w:rPr>
      </w:r>
      <w:r>
        <w:rPr>
          <w:rFonts w:hint="eastAsia" w:ascii="仿宋" w:hAnsi="仿宋" w:eastAsia="仿宋" w:cs="仿宋"/>
          <w:sz w:val="30"/>
          <w:szCs w:val="30"/>
          <w:highlight w:val="none"/>
          <w:lang w:val="en-US" w:eastAsia="zh-CN"/>
        </w:rPr>
        <w:t>的产品中标</w:t>
      </w:r>
      <w:r>
        <w:rPr>
          <w:rFonts w:hint="eastAsia" w:ascii="仿宋" w:hAnsi="仿宋" w:eastAsia="仿宋" w:cs="仿宋"/>
          <w:spacing w:val="20"/>
          <w:sz w:val="30"/>
          <w:szCs w:val="30"/>
          <w:highlight w:val="none"/>
          <w:lang w:val="en-US" w:eastAsia="zh-CN"/>
        </w:rPr>
      </w:r>
      <w:r>
        <w:rPr>
          <w:rFonts w:hint="eastAsia" w:ascii="仿宋" w:hAnsi="仿宋" w:eastAsia="仿宋" w:cs="仿宋"/>
          <w:spacing w:val="20" testmai="20"/>
          <w:sz w:val="30"/>
          <w:szCs w:val="30"/>
          <w:highlight w:val="none"/>
          <w:lang w:val="en-US" w:eastAsia="zh-CN"/>
        </w:rPr>
      </w:r>
      <w:r>
        <w:rPr>
          <w:rFonts w:hint="eastAsia" w:ascii="仿宋" w:hAnsi="仿宋" w:eastAsia="仿宋" w:cs="仿宋"/>
          <w:spacing w:val="20" testmai="20"/>
          <w:sz w:val="30"/>
          <w:szCs w:val="30"/>
          <w:highlight w:val="none"/>
          <w:lang w:val="en-US" w:eastAsia="zh-CN"/>
        </w:rPr>
        <w:t>单位</w:t>
      </w:r>
      <w:r>
        <w:rPr>
          <w:rFonts w:hint="eastAsia" w:ascii="仿宋" w:hAnsi="仿宋" w:eastAsia="仿宋" w:cs="仿宋"/>
          <w:spacing w:val="20" testmai="20"/>
          <w:sz w:val="30"/>
          <w:szCs w:val="30"/>
          <w:highlight w:val="none"/>
          <w:lang w:val="en-US" w:eastAsia="zh-CN"/>
        </w:rPr>
      </w:r>
      <w:r>
        <w:rPr>
          <w:rFonts w:hint="eastAsia" w:ascii="仿宋" w:hAnsi="仿宋" w:eastAsia="仿宋" w:cs="仿宋"/>
          <w:spacing w:val="20"/>
          <w:sz w:val="30"/>
          <w:szCs w:val="30"/>
          <w:highlight w:val="none"/>
          <w:lang w:val="en-US" w:eastAsia="zh-CN"/>
        </w:rPr>
      </w:r>
      <w:r>
        <w:rPr>
          <w:rFonts w:hint="eastAsia" w:ascii="仿宋" w:hAnsi="仿宋" w:eastAsia="仿宋" w:cs="仿宋"/>
          <w:color w:val="auto"/>
          <w:sz w:val="30"/>
          <w:szCs w:val="30"/>
          <w:highlight w:val="none"/>
          <w:lang w:val="en-US" w:eastAsia="zh-CN"/>
        </w:rPr>
        <w:t>，将</w:t>
      </w:r>
      <w:r>
        <w:rPr>
          <w:rFonts w:hint="eastAsia" w:ascii="仿宋" w:hAnsi="仿宋" w:eastAsia="仿宋" w:cs="仿宋"/>
          <w:b w:val="0"/>
          <w:bCs w:val="0"/>
          <w:color w:val="auto"/>
          <w:sz w:val="30"/>
          <w:szCs w:val="30"/>
          <w:highlight w:val="none"/>
          <w:lang w:val="en-US" w:eastAsia="zh-CN"/>
        </w:rPr>
        <w:t>保留</w:t>
      </w:r>
      <w:r>
        <w:rPr>
          <w:rFonts w:hint="eastAsia" w:ascii="仿宋" w:hAnsi="仿宋" w:eastAsia="仿宋" w:cs="仿宋"/>
          <w:b w:val="0"/>
          <w:bCs w:val="0"/>
          <w:color w:val="auto"/>
          <w:sz w:val="30"/>
          <w:szCs w:val="30"/>
          <w:highlight w:val="none"/>
          <w:lang w:eastAsia="zh-CN"/>
        </w:rPr>
        <w:t>追究损失的权利，</w:t>
      </w:r>
      <w:r>
        <w:rPr>
          <w:rFonts w:hint="eastAsia" w:ascii="仿宋" w:hAnsi="仿宋" w:eastAsia="仿宋" w:cs="仿宋"/>
          <w:color w:val="auto"/>
          <w:sz w:val="30"/>
          <w:szCs w:val="30"/>
          <w:highlight w:val="none"/>
          <w:lang w:val="en-US" w:eastAsia="zh-CN"/>
        </w:rPr>
        <w:t>没收执行保证金全额，立即停</w:t>
      </w:r>
      <w:r>
        <w:rPr>
          <w:rFonts w:hint="eastAsia" w:ascii="仿宋" w:hAnsi="仿宋" w:eastAsia="仿宋" w:cs="仿宋"/>
          <w:sz w:val="30"/>
          <w:szCs w:val="30"/>
          <w:highlight w:val="none"/>
          <w:lang w:val="en-US" w:eastAsia="zh-CN"/>
        </w:rPr>
        <w:t>止所有供货合作，并列入供应商黑名单，三年内不得参与温氏股份所属公司的采购活动。</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p>
    <w:bookmarkEnd w:id="21"/>
    <w:bookmarkEnd w:id="22"/>
    <w:bookmarkEnd w:id="23"/>
    <w:bookmarkEnd w:id="24"/>
    <w:bookmarkEnd w:id="25"/>
    <w:p>
      <w:pPr>
        <w:pageBreakBefore w:val="0"/>
        <w:widowControl w:val="0"/>
        <w:kinsoku/>
        <w:wordWrap/>
        <w:overflowPunct/>
        <w:topLinePunct w:val="0"/>
        <w:bidi w:val="0"/>
        <w:snapToGrid/>
        <w:spacing w:line="560" w:lineRule="exact"/>
        <w:ind w:firstLine="2400" w:firstLineChars="800"/>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温氏食品集团股份有限公司</w:t>
      </w:r>
    </w:p>
    <w:p>
      <w:pPr>
        <w:pageBreakBefore w:val="0"/>
        <w:widowControl w:val="0"/>
        <w:kinsoku/>
        <w:wordWrap/>
        <w:overflowPunct/>
        <w:topLinePunct w:val="0"/>
        <w:bidi w:val="0"/>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CN"/>
        </w:rPr>
        <w:t>2024</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15日</w:t>
      </w:r>
    </w:p>
    <w:sectPr>
      <w:headerReference r:id="rId3" w:type="default"/>
      <w:footerReference r:id="rId4" w:type="default"/>
      <w:pgSz w:w="11906" w:h="16838"/>
      <w:pgMar w:top="1440" w:right="1236"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38921"/>
    <w:multiLevelType w:val="singleLevel"/>
    <w:tmpl w:val="056389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NGI0ZGVjZGUwYjYxZWIxZTFiMmVmYzMxMDRmOTkifQ=="/>
  </w:docVars>
  <w:rsids>
    <w:rsidRoot w:val="00000000"/>
    <w:rsid w:val="04B20360"/>
    <w:rsid w:val="06FC584B"/>
    <w:rsid w:val="08534483"/>
    <w:rsid w:val="08A81839"/>
    <w:rsid w:val="08B92AAB"/>
    <w:rsid w:val="0FD07BC2"/>
    <w:rsid w:val="0FF17F33"/>
    <w:rsid w:val="0FFB0EDF"/>
    <w:rsid w:val="10A41D29"/>
    <w:rsid w:val="117C0D3F"/>
    <w:rsid w:val="11D43894"/>
    <w:rsid w:val="13F52F1A"/>
    <w:rsid w:val="14B666A8"/>
    <w:rsid w:val="16DB6549"/>
    <w:rsid w:val="18B71023"/>
    <w:rsid w:val="19B8514D"/>
    <w:rsid w:val="1A361C8A"/>
    <w:rsid w:val="1A650410"/>
    <w:rsid w:val="1BCF0EE2"/>
    <w:rsid w:val="1E6329C6"/>
    <w:rsid w:val="214160C6"/>
    <w:rsid w:val="22CF3068"/>
    <w:rsid w:val="22F4167A"/>
    <w:rsid w:val="22F4765A"/>
    <w:rsid w:val="23462B18"/>
    <w:rsid w:val="27B171BD"/>
    <w:rsid w:val="27DB335A"/>
    <w:rsid w:val="28397148"/>
    <w:rsid w:val="285971A8"/>
    <w:rsid w:val="286036CB"/>
    <w:rsid w:val="2A1D6395"/>
    <w:rsid w:val="2A7744A6"/>
    <w:rsid w:val="2B0B0A60"/>
    <w:rsid w:val="2C5024EA"/>
    <w:rsid w:val="2E6326D0"/>
    <w:rsid w:val="2F3379DC"/>
    <w:rsid w:val="2F941B5A"/>
    <w:rsid w:val="307F3573"/>
    <w:rsid w:val="31E67B7B"/>
    <w:rsid w:val="32422B7D"/>
    <w:rsid w:val="3252231D"/>
    <w:rsid w:val="332851FA"/>
    <w:rsid w:val="346167D5"/>
    <w:rsid w:val="361C2353"/>
    <w:rsid w:val="380F70D5"/>
    <w:rsid w:val="3A656374"/>
    <w:rsid w:val="3AA17157"/>
    <w:rsid w:val="3CE02278"/>
    <w:rsid w:val="3DB247B3"/>
    <w:rsid w:val="3EB80943"/>
    <w:rsid w:val="3EBD12DC"/>
    <w:rsid w:val="41522D7C"/>
    <w:rsid w:val="43694EAA"/>
    <w:rsid w:val="440F6566"/>
    <w:rsid w:val="44217C23"/>
    <w:rsid w:val="44B22D8A"/>
    <w:rsid w:val="46E908E5"/>
    <w:rsid w:val="48980D7F"/>
    <w:rsid w:val="490C2A50"/>
    <w:rsid w:val="49E3511C"/>
    <w:rsid w:val="4EEE62F5"/>
    <w:rsid w:val="4F9D4628"/>
    <w:rsid w:val="53972B74"/>
    <w:rsid w:val="54CA4844"/>
    <w:rsid w:val="552B3216"/>
    <w:rsid w:val="5661294B"/>
    <w:rsid w:val="57563655"/>
    <w:rsid w:val="58A54B7E"/>
    <w:rsid w:val="5A481F5D"/>
    <w:rsid w:val="5BAC6B6D"/>
    <w:rsid w:val="5F773357"/>
    <w:rsid w:val="600546F4"/>
    <w:rsid w:val="60D1038B"/>
    <w:rsid w:val="6236542D"/>
    <w:rsid w:val="62E65217"/>
    <w:rsid w:val="630475E6"/>
    <w:rsid w:val="646125F2"/>
    <w:rsid w:val="65E041AA"/>
    <w:rsid w:val="67493384"/>
    <w:rsid w:val="6B402388"/>
    <w:rsid w:val="6BA30317"/>
    <w:rsid w:val="6C795DA7"/>
    <w:rsid w:val="6C82425D"/>
    <w:rsid w:val="6D2F1423"/>
    <w:rsid w:val="6DA10686"/>
    <w:rsid w:val="6FE11CD3"/>
    <w:rsid w:val="70C22516"/>
    <w:rsid w:val="714342F5"/>
    <w:rsid w:val="71CF3D35"/>
    <w:rsid w:val="72935C87"/>
    <w:rsid w:val="745F07AE"/>
    <w:rsid w:val="77BD76E5"/>
    <w:rsid w:val="78350032"/>
    <w:rsid w:val="78674E18"/>
    <w:rsid w:val="78766D45"/>
    <w:rsid w:val="78772C07"/>
    <w:rsid w:val="78BE6769"/>
    <w:rsid w:val="79AD02BB"/>
    <w:rsid w:val="7A825ABF"/>
    <w:rsid w:val="7EB302E0"/>
    <w:rsid w:val="7F85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nhideWhenUsed/>
    <w:qFormat/>
    <w:uiPriority w:val="9"/>
    <w:pPr>
      <w:keepNext/>
      <w:keepLines/>
      <w:spacing w:after="3" w:line="259" w:lineRule="auto"/>
      <w:ind w:left="2767" w:hanging="10"/>
      <w:jc w:val="center"/>
      <w:outlineLvl w:val="0"/>
    </w:pPr>
    <w:rPr>
      <w:rFonts w:ascii="微软雅黑" w:hAnsi="微软雅黑" w:eastAsia="微软雅黑" w:cs="微软雅黑"/>
      <w:color w:val="000000"/>
      <w:kern w:val="2"/>
      <w:sz w:val="44"/>
      <w:szCs w:val="22"/>
      <w:lang w:val="en-US" w:eastAsia="zh-CN" w:bidi="ar-SA"/>
    </w:rPr>
  </w:style>
  <w:style w:type="paragraph" w:styleId="3">
    <w:name w:val="heading 2"/>
    <w:basedOn w:val="1"/>
    <w:next w:val="1"/>
    <w:qFormat/>
    <w:uiPriority w:val="0"/>
    <w:pPr>
      <w:keepNext/>
      <w:keepLines/>
      <w:adjustRightInd w:val="0"/>
      <w:spacing w:before="260" w:after="260" w:line="416" w:lineRule="atLeast"/>
      <w:ind w:left="360"/>
      <w:jc w:val="left"/>
      <w:textAlignment w:val="baseline"/>
      <w:outlineLvl w:val="1"/>
    </w:pPr>
    <w:rPr>
      <w:rFonts w:ascii="Arial" w:hAnsi="Arial"/>
      <w:b/>
      <w:bCs/>
      <w:kern w:val="0"/>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2022-05-03T09:01:00Z</dcterms:created>
  <dc:creator>chensb</dc:creator>
  <cp:lastModifiedBy>admin</cp:lastModifiedBy>
  <dcterms:modified xsi:type="dcterms:W3CDTF">2024-04-15T02:06:35Z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75842">
    <vt:lpwstr>2052-0.0.0.0</vt:lpwstr>
  </property>
</Properties>
</file>